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9E6" w:rsidRPr="00155774" w:rsidRDefault="004409E6" w:rsidP="004409E6">
      <w:pPr>
        <w:jc w:val="right"/>
        <w:rPr>
          <w:rFonts w:ascii="CarolinaBar-B39-25F2" w:hAnsi="CarolinaBar-B39-25F2"/>
          <w:color w:val="000000"/>
          <w:sz w:val="28"/>
          <w:szCs w:val="28"/>
        </w:rPr>
      </w:pPr>
      <w:r w:rsidRPr="00155774">
        <w:rPr>
          <w:rFonts w:ascii="CarolinaBar-B39-25F2" w:hAnsi="CarolinaBar-B39-25F2"/>
          <w:color w:val="000000"/>
          <w:sz w:val="28"/>
          <w:szCs w:val="28"/>
        </w:rPr>
        <w:t>*P/</w:t>
      </w:r>
      <w:bookmarkStart w:id="0" w:name="jop"/>
      <w:r w:rsidRPr="00155774">
        <w:rPr>
          <w:rFonts w:ascii="CarolinaBar-B39-25F2" w:hAnsi="CarolinaBar-B39-25F2"/>
          <w:color w:val="000000"/>
          <w:sz w:val="28"/>
          <w:szCs w:val="28"/>
        </w:rPr>
        <w:t>7490121</w:t>
      </w:r>
      <w:bookmarkEnd w:id="0"/>
      <w:r w:rsidRPr="00155774">
        <w:rPr>
          <w:rFonts w:ascii="CarolinaBar-B39-25F2" w:hAnsi="CarolinaBar-B39-25F2"/>
          <w:color w:val="000000"/>
          <w:sz w:val="28"/>
          <w:szCs w:val="28"/>
        </w:rPr>
        <w:t>*</w:t>
      </w:r>
    </w:p>
    <w:p w:rsidR="004409E6" w:rsidRPr="003B578C" w:rsidRDefault="004409E6" w:rsidP="004409E6">
      <w:pPr>
        <w:jc w:val="right"/>
        <w:rPr>
          <w:rFonts w:ascii="Arial" w:hAnsi="Arial" w:cs="Arial"/>
          <w:b/>
        </w:rPr>
      </w:pPr>
      <w:r w:rsidRPr="002D09CF">
        <w:rPr>
          <w:color w:val="000000"/>
        </w:rPr>
        <w:br/>
      </w:r>
      <w:r>
        <w:rPr>
          <w:noProof/>
        </w:rPr>
        <w:drawing>
          <wp:anchor distT="0" distB="0" distL="114300" distR="114300" simplePos="0" relativeHeight="251659264" behindDoc="0" locked="0" layoutInCell="1" allowOverlap="1">
            <wp:simplePos x="0" y="0"/>
            <wp:positionH relativeFrom="column">
              <wp:posOffset>100330</wp:posOffset>
            </wp:positionH>
            <wp:positionV relativeFrom="paragraph">
              <wp:posOffset>135255</wp:posOffset>
            </wp:positionV>
            <wp:extent cx="648970" cy="828040"/>
            <wp:effectExtent l="0" t="0" r="0" b="0"/>
            <wp:wrapNone/>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5" r:link="rId6">
                      <a:extLst>
                        <a:ext uri="{28A0092B-C50C-407E-A947-70E740481C1C}">
                          <a14:useLocalDpi xmlns:a14="http://schemas.microsoft.com/office/drawing/2010/main" val="0"/>
                        </a:ext>
                      </a:extLst>
                    </a:blip>
                    <a:srcRect r="142" b="111"/>
                    <a:stretch>
                      <a:fillRect/>
                    </a:stretch>
                  </pic:blipFill>
                  <pic:spPr bwMode="auto">
                    <a:xfrm>
                      <a:off x="0" y="0"/>
                      <a:ext cx="648970"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09E6" w:rsidRPr="003B578C" w:rsidRDefault="004409E6" w:rsidP="004409E6">
      <w:pPr>
        <w:spacing w:before="120"/>
        <w:jc w:val="center"/>
        <w:rPr>
          <w:rFonts w:ascii="Arial" w:hAnsi="Arial" w:cs="Arial"/>
          <w:b/>
        </w:rPr>
      </w:pPr>
      <w:r>
        <w:rPr>
          <w:noProof/>
        </w:rPr>
        <w:drawing>
          <wp:anchor distT="0" distB="0" distL="114300" distR="114300" simplePos="0" relativeHeight="251660288" behindDoc="1" locked="0" layoutInCell="1" allowOverlap="1">
            <wp:simplePos x="0" y="0"/>
            <wp:positionH relativeFrom="column">
              <wp:posOffset>5147945</wp:posOffset>
            </wp:positionH>
            <wp:positionV relativeFrom="paragraph">
              <wp:posOffset>80645</wp:posOffset>
            </wp:positionV>
            <wp:extent cx="706755" cy="1175385"/>
            <wp:effectExtent l="0" t="0" r="0" b="571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6755" cy="1175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09E6" w:rsidRPr="003B578C" w:rsidRDefault="004409E6" w:rsidP="004409E6">
      <w:pPr>
        <w:spacing w:before="120"/>
        <w:jc w:val="center"/>
        <w:rPr>
          <w:rFonts w:ascii="Arial" w:hAnsi="Arial" w:cs="Arial"/>
          <w:b/>
        </w:rPr>
      </w:pPr>
    </w:p>
    <w:p w:rsidR="004409E6" w:rsidRPr="003B578C" w:rsidRDefault="004409E6" w:rsidP="004409E6">
      <w:pPr>
        <w:spacing w:before="120"/>
        <w:jc w:val="center"/>
        <w:rPr>
          <w:rFonts w:ascii="Arial" w:hAnsi="Arial" w:cs="Arial"/>
          <w:b/>
        </w:rPr>
      </w:pPr>
      <w:r w:rsidRPr="003B578C">
        <w:rPr>
          <w:rFonts w:ascii="Arial" w:hAnsi="Arial" w:cs="Arial"/>
          <w:b/>
        </w:rPr>
        <w:t>REPUBLIKA HRVATSKA</w:t>
      </w:r>
    </w:p>
    <w:p w:rsidR="004409E6" w:rsidRPr="003B578C" w:rsidRDefault="004409E6" w:rsidP="004409E6">
      <w:pPr>
        <w:spacing w:before="120"/>
        <w:jc w:val="center"/>
        <w:rPr>
          <w:rFonts w:ascii="Arial" w:hAnsi="Arial" w:cs="Arial"/>
          <w:b/>
        </w:rPr>
      </w:pPr>
      <w:r w:rsidRPr="003B578C">
        <w:rPr>
          <w:rFonts w:ascii="Arial" w:hAnsi="Arial" w:cs="Arial"/>
          <w:b/>
        </w:rPr>
        <w:t xml:space="preserve">MINISTARSTVO POLJOPRIVREDE </w:t>
      </w:r>
    </w:p>
    <w:p w:rsidR="004409E6" w:rsidRPr="003B578C" w:rsidRDefault="004409E6" w:rsidP="004409E6">
      <w:pPr>
        <w:spacing w:before="120"/>
        <w:rPr>
          <w:rFonts w:ascii="Arial" w:hAnsi="Arial" w:cs="Arial"/>
        </w:rPr>
      </w:pPr>
    </w:p>
    <w:p w:rsidR="004409E6" w:rsidRPr="003B578C" w:rsidRDefault="004409E6" w:rsidP="004409E6">
      <w:pPr>
        <w:rPr>
          <w:rFonts w:ascii="Arial" w:hAnsi="Arial" w:cs="Arial"/>
        </w:rPr>
      </w:pPr>
      <w:r w:rsidRPr="003B578C">
        <w:rPr>
          <w:rFonts w:ascii="Arial" w:hAnsi="Arial" w:cs="Arial"/>
        </w:rPr>
        <w:t>Ulica grada Vukovara 78</w:t>
      </w:r>
    </w:p>
    <w:p w:rsidR="004409E6" w:rsidRPr="003B578C" w:rsidRDefault="004409E6" w:rsidP="004409E6">
      <w:pPr>
        <w:rPr>
          <w:rFonts w:ascii="Arial" w:hAnsi="Arial" w:cs="Arial"/>
        </w:rPr>
      </w:pPr>
      <w:r w:rsidRPr="003B578C">
        <w:rPr>
          <w:rFonts w:ascii="Arial" w:hAnsi="Arial" w:cs="Arial"/>
        </w:rPr>
        <w:t>10000 Zagreb</w:t>
      </w:r>
    </w:p>
    <w:p w:rsidR="004409E6" w:rsidRPr="003B578C" w:rsidRDefault="004409E6" w:rsidP="004409E6">
      <w:pPr>
        <w:spacing w:before="120"/>
        <w:rPr>
          <w:rFonts w:ascii="Arial" w:hAnsi="Arial" w:cs="Arial"/>
        </w:rPr>
      </w:pPr>
    </w:p>
    <w:p w:rsidR="004409E6" w:rsidRPr="003B578C" w:rsidRDefault="004409E6" w:rsidP="004409E6">
      <w:pPr>
        <w:spacing w:before="120"/>
        <w:rPr>
          <w:rFonts w:ascii="Arial" w:hAnsi="Arial" w:cs="Arial"/>
        </w:rPr>
      </w:pPr>
    </w:p>
    <w:p w:rsidR="004409E6" w:rsidRPr="003B578C" w:rsidRDefault="004409E6" w:rsidP="004409E6">
      <w:pPr>
        <w:spacing w:before="120"/>
        <w:jc w:val="center"/>
        <w:rPr>
          <w:rFonts w:ascii="Arial" w:hAnsi="Arial" w:cs="Arial"/>
          <w:b/>
        </w:rPr>
      </w:pPr>
    </w:p>
    <w:p w:rsidR="004409E6" w:rsidRPr="003B578C" w:rsidRDefault="004409E6" w:rsidP="004409E6">
      <w:pPr>
        <w:spacing w:before="120"/>
        <w:jc w:val="center"/>
        <w:rPr>
          <w:rFonts w:ascii="Arial" w:hAnsi="Arial" w:cs="Arial"/>
          <w:b/>
        </w:rPr>
      </w:pPr>
      <w:r w:rsidRPr="003B578C">
        <w:rPr>
          <w:rFonts w:ascii="Arial" w:hAnsi="Arial" w:cs="Arial"/>
          <w:b/>
        </w:rPr>
        <w:t xml:space="preserve">STRATEŠKI PLAN </w:t>
      </w:r>
    </w:p>
    <w:p w:rsidR="004409E6" w:rsidRPr="003B578C" w:rsidRDefault="004409E6" w:rsidP="004409E6">
      <w:pPr>
        <w:spacing w:before="120"/>
        <w:jc w:val="center"/>
        <w:rPr>
          <w:rFonts w:ascii="Arial" w:hAnsi="Arial" w:cs="Arial"/>
        </w:rPr>
      </w:pPr>
      <w:r w:rsidRPr="003B578C">
        <w:rPr>
          <w:rFonts w:ascii="Arial" w:hAnsi="Arial" w:cs="Arial"/>
          <w:b/>
        </w:rPr>
        <w:t>MINISTARSTVA POLJOPRIVREDE</w:t>
      </w:r>
    </w:p>
    <w:p w:rsidR="004409E6" w:rsidRPr="003B578C" w:rsidRDefault="004409E6" w:rsidP="004409E6">
      <w:pPr>
        <w:tabs>
          <w:tab w:val="center" w:pos="4535"/>
          <w:tab w:val="left" w:pos="6000"/>
        </w:tabs>
        <w:spacing w:before="120"/>
        <w:rPr>
          <w:rFonts w:ascii="Arial" w:hAnsi="Arial" w:cs="Arial"/>
          <w:b/>
        </w:rPr>
      </w:pPr>
      <w:r w:rsidRPr="003B578C">
        <w:rPr>
          <w:rFonts w:ascii="Arial" w:hAnsi="Arial" w:cs="Arial"/>
          <w:b/>
        </w:rPr>
        <w:tab/>
        <w:t>za razdoblje 2019</w:t>
      </w:r>
      <w:r>
        <w:rPr>
          <w:rFonts w:ascii="Arial" w:hAnsi="Arial" w:cs="Arial"/>
          <w:b/>
        </w:rPr>
        <w:t>. –</w:t>
      </w:r>
      <w:r w:rsidRPr="003B578C">
        <w:rPr>
          <w:rFonts w:ascii="Arial" w:hAnsi="Arial" w:cs="Arial"/>
          <w:b/>
        </w:rPr>
        <w:t xml:space="preserve"> 2021.</w:t>
      </w:r>
    </w:p>
    <w:p w:rsidR="004409E6" w:rsidRDefault="004409E6" w:rsidP="004409E6">
      <w:pPr>
        <w:spacing w:before="120"/>
        <w:jc w:val="center"/>
        <w:rPr>
          <w:rFonts w:ascii="Arial" w:hAnsi="Arial" w:cs="Arial"/>
          <w:b/>
        </w:rPr>
      </w:pPr>
    </w:p>
    <w:p w:rsidR="004409E6" w:rsidRDefault="004409E6" w:rsidP="004409E6">
      <w:pPr>
        <w:spacing w:before="120"/>
        <w:rPr>
          <w:rFonts w:ascii="Arial" w:hAnsi="Arial" w:cs="Arial"/>
          <w:b/>
        </w:rPr>
      </w:pPr>
    </w:p>
    <w:p w:rsidR="004409E6" w:rsidRDefault="004409E6" w:rsidP="004409E6">
      <w:pPr>
        <w:spacing w:before="120"/>
        <w:jc w:val="center"/>
        <w:rPr>
          <w:rFonts w:ascii="Arial" w:hAnsi="Arial" w:cs="Arial"/>
          <w:b/>
        </w:rPr>
      </w:pPr>
    </w:p>
    <w:p w:rsidR="004409E6" w:rsidRPr="003B578C" w:rsidRDefault="004409E6" w:rsidP="004409E6">
      <w:pPr>
        <w:spacing w:before="120"/>
        <w:jc w:val="center"/>
        <w:rPr>
          <w:rFonts w:ascii="Arial" w:hAnsi="Arial" w:cs="Arial"/>
          <w:b/>
        </w:rPr>
      </w:pPr>
    </w:p>
    <w:p w:rsidR="004409E6" w:rsidRPr="003B578C" w:rsidRDefault="004409E6" w:rsidP="004409E6">
      <w:pPr>
        <w:jc w:val="center"/>
        <w:rPr>
          <w:rFonts w:ascii="Arial" w:hAnsi="Arial" w:cs="Arial"/>
          <w:color w:val="000000"/>
        </w:rPr>
      </w:pPr>
      <w:r>
        <w:rPr>
          <w:rFonts w:ascii="Arial" w:hAnsi="Arial" w:cs="Arial"/>
          <w:color w:val="000000"/>
        </w:rPr>
        <w:t>Svib</w:t>
      </w:r>
      <w:r w:rsidRPr="003B578C">
        <w:rPr>
          <w:rFonts w:ascii="Arial" w:hAnsi="Arial" w:cs="Arial"/>
          <w:color w:val="000000"/>
        </w:rPr>
        <w:t>anj, 2018. godine</w:t>
      </w:r>
    </w:p>
    <w:p w:rsidR="004409E6" w:rsidRDefault="004409E6" w:rsidP="004409E6">
      <w:pPr>
        <w:spacing w:before="120"/>
        <w:rPr>
          <w:rFonts w:ascii="Arial" w:hAnsi="Arial" w:cs="Arial"/>
        </w:rPr>
      </w:pPr>
    </w:p>
    <w:p w:rsidR="004409E6" w:rsidRPr="003B578C" w:rsidRDefault="004409E6" w:rsidP="004409E6">
      <w:pPr>
        <w:spacing w:before="120"/>
        <w:rPr>
          <w:rFonts w:ascii="Arial" w:hAnsi="Arial" w:cs="Arial"/>
        </w:rPr>
      </w:pPr>
    </w:p>
    <w:p w:rsidR="004409E6" w:rsidRPr="003B578C" w:rsidRDefault="004409E6" w:rsidP="004409E6">
      <w:pPr>
        <w:spacing w:before="120"/>
        <w:rPr>
          <w:rFonts w:ascii="Arial" w:hAnsi="Arial" w:cs="Arial"/>
          <w:color w:val="000000"/>
        </w:rPr>
      </w:pPr>
    </w:p>
    <w:p w:rsidR="004409E6" w:rsidRPr="00931EAA" w:rsidRDefault="004409E6" w:rsidP="004409E6">
      <w:pPr>
        <w:rPr>
          <w:rFonts w:ascii="Arial" w:hAnsi="Arial" w:cs="Arial"/>
          <w:color w:val="000000"/>
        </w:rPr>
      </w:pPr>
      <w:r w:rsidRPr="00931EAA">
        <w:rPr>
          <w:rFonts w:ascii="Arial" w:hAnsi="Arial" w:cs="Arial"/>
          <w:color w:val="000000"/>
        </w:rPr>
        <w:t>KLASA: 400-06/18-01/04</w:t>
      </w:r>
    </w:p>
    <w:p w:rsidR="004409E6" w:rsidRPr="00931EAA" w:rsidRDefault="004409E6" w:rsidP="004409E6">
      <w:pPr>
        <w:rPr>
          <w:rFonts w:ascii="Arial" w:hAnsi="Arial" w:cs="Arial"/>
          <w:color w:val="000000"/>
        </w:rPr>
      </w:pPr>
      <w:r w:rsidRPr="00931EAA">
        <w:rPr>
          <w:rFonts w:ascii="Arial" w:hAnsi="Arial" w:cs="Arial"/>
          <w:color w:val="000000"/>
        </w:rPr>
        <w:t>URBROJ: 525-06/0311-18-3</w:t>
      </w:r>
    </w:p>
    <w:p w:rsidR="004409E6" w:rsidRDefault="004409E6" w:rsidP="004409E6">
      <w:pPr>
        <w:rPr>
          <w:rFonts w:ascii="Arial" w:hAnsi="Arial" w:cs="Arial"/>
          <w:color w:val="000000"/>
        </w:rPr>
      </w:pPr>
      <w:r w:rsidRPr="00931EAA">
        <w:rPr>
          <w:rFonts w:ascii="Arial" w:hAnsi="Arial" w:cs="Arial"/>
          <w:color w:val="000000"/>
        </w:rPr>
        <w:t>Zagreb, 15. svibnja 2018. godine</w:t>
      </w:r>
    </w:p>
    <w:p w:rsidR="004409E6" w:rsidRDefault="004409E6" w:rsidP="004409E6">
      <w:pPr>
        <w:rPr>
          <w:rFonts w:ascii="Arial" w:hAnsi="Arial" w:cs="Arial"/>
          <w:color w:val="000000"/>
        </w:rPr>
      </w:pPr>
    </w:p>
    <w:p w:rsidR="004409E6" w:rsidRPr="003B578C" w:rsidRDefault="004409E6" w:rsidP="004409E6">
      <w:pPr>
        <w:rPr>
          <w:rFonts w:ascii="Arial" w:hAnsi="Arial" w:cs="Arial"/>
          <w:color w:val="000000"/>
        </w:rPr>
      </w:pPr>
      <w:r>
        <w:rPr>
          <w:noProof/>
        </w:rPr>
        <mc:AlternateContent>
          <mc:Choice Requires="wps">
            <w:drawing>
              <wp:anchor distT="0" distB="0" distL="114300" distR="114300" simplePos="0" relativeHeight="251661312" behindDoc="0" locked="0" layoutInCell="1" allowOverlap="1">
                <wp:simplePos x="0" y="0"/>
                <wp:positionH relativeFrom="column">
                  <wp:posOffset>3205480</wp:posOffset>
                </wp:positionH>
                <wp:positionV relativeFrom="paragraph">
                  <wp:posOffset>172720</wp:posOffset>
                </wp:positionV>
                <wp:extent cx="2495550" cy="923925"/>
                <wp:effectExtent l="0" t="0" r="0" b="9525"/>
                <wp:wrapNone/>
                <wp:docPr id="307" name="Tekstni okvir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923925"/>
                        </a:xfrm>
                        <a:prstGeom prst="rect">
                          <a:avLst/>
                        </a:prstGeom>
                        <a:solidFill>
                          <a:srgbClr val="FFFFFF"/>
                        </a:solidFill>
                        <a:ln w="9525">
                          <a:noFill/>
                          <a:miter lim="800000"/>
                          <a:headEnd/>
                          <a:tailEnd/>
                        </a:ln>
                      </wps:spPr>
                      <wps:txbx>
                        <w:txbxContent>
                          <w:p w:rsidR="004409E6" w:rsidRPr="00490F18" w:rsidRDefault="004409E6" w:rsidP="004409E6">
                            <w:pPr>
                              <w:jc w:val="center"/>
                              <w:rPr>
                                <w:rFonts w:ascii="Arial" w:hAnsi="Arial" w:cs="Arial"/>
                                <w:b/>
                              </w:rPr>
                            </w:pPr>
                            <w:r w:rsidRPr="00490F18">
                              <w:rPr>
                                <w:rFonts w:ascii="Arial" w:hAnsi="Arial" w:cs="Arial"/>
                                <w:b/>
                              </w:rPr>
                              <w:t>MINISTAR POLJOPRIVREDE</w:t>
                            </w:r>
                          </w:p>
                          <w:p w:rsidR="004409E6" w:rsidRDefault="004409E6" w:rsidP="004409E6">
                            <w:pPr>
                              <w:spacing w:before="120"/>
                              <w:jc w:val="center"/>
                              <w:rPr>
                                <w:rFonts w:ascii="Arial" w:hAnsi="Arial" w:cs="Arial"/>
                              </w:rPr>
                            </w:pPr>
                          </w:p>
                          <w:p w:rsidR="004409E6" w:rsidRPr="00490F18" w:rsidRDefault="004409E6" w:rsidP="004409E6">
                            <w:pPr>
                              <w:spacing w:before="120"/>
                              <w:jc w:val="center"/>
                              <w:rPr>
                                <w:rFonts w:ascii="Arial" w:hAnsi="Arial" w:cs="Arial"/>
                              </w:rPr>
                            </w:pPr>
                            <w:r w:rsidRPr="00490F18">
                              <w:rPr>
                                <w:rFonts w:ascii="Arial" w:hAnsi="Arial" w:cs="Arial"/>
                              </w:rPr>
                              <w:t>Tomislav Tolušić</w:t>
                            </w:r>
                            <w:r w:rsidRPr="00490F18">
                              <w:rPr>
                                <w:rFonts w:ascii="Arial" w:hAnsi="Arial" w:cs="Arial"/>
                                <w:color w:val="000000"/>
                              </w:rPr>
                              <w:t>, dipl. iur.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307" o:spid="_x0000_s1026" type="#_x0000_t202" style="position:absolute;margin-left:252.4pt;margin-top:13.6pt;width:196.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" stroked="f">
                <v:textbox>
                  <w:txbxContent>
                    <w:p w:rsidR="004409E6" w:rsidRPr="00490F18" w:rsidRDefault="004409E6" w:rsidP="004409E6">
                      <w:pPr>
                        <w:jc w:val="center"/>
                        <w:rPr>
                          <w:rFonts w:ascii="Arial" w:hAnsi="Arial" w:cs="Arial"/>
                          <w:b/>
                        </w:rPr>
                      </w:pPr>
                      <w:r w:rsidRPr="00490F18">
                        <w:rPr>
                          <w:rFonts w:ascii="Arial" w:hAnsi="Arial" w:cs="Arial"/>
                          <w:b/>
                        </w:rPr>
                        <w:t>MINISTAR POLJOPRIVREDE</w:t>
                      </w:r>
                    </w:p>
                    <w:p w:rsidR="004409E6" w:rsidRDefault="004409E6" w:rsidP="004409E6">
                      <w:pPr>
                        <w:spacing w:before="120"/>
                        <w:jc w:val="center"/>
                        <w:rPr>
                          <w:rFonts w:ascii="Arial" w:hAnsi="Arial" w:cs="Arial"/>
                        </w:rPr>
                      </w:pPr>
                    </w:p>
                    <w:p w:rsidR="004409E6" w:rsidRPr="00490F18" w:rsidRDefault="004409E6" w:rsidP="004409E6">
                      <w:pPr>
                        <w:spacing w:before="120"/>
                        <w:jc w:val="center"/>
                        <w:rPr>
                          <w:rFonts w:ascii="Arial" w:hAnsi="Arial" w:cs="Arial"/>
                        </w:rPr>
                      </w:pPr>
                      <w:r w:rsidRPr="00490F18">
                        <w:rPr>
                          <w:rFonts w:ascii="Arial" w:hAnsi="Arial" w:cs="Arial"/>
                        </w:rPr>
                        <w:t>Tomislav Tolušić</w:t>
                      </w:r>
                      <w:r w:rsidRPr="00490F18">
                        <w:rPr>
                          <w:rFonts w:ascii="Arial" w:hAnsi="Arial" w:cs="Arial"/>
                          <w:color w:val="000000"/>
                        </w:rPr>
                        <w:t>, dipl. iur.</w:t>
                      </w:r>
                    </w:p>
                  </w:txbxContent>
                </v:textbox>
              </v:shape>
            </w:pict>
          </mc:Fallback>
        </mc:AlternateContent>
      </w:r>
    </w:p>
    <w:p w:rsidR="004409E6" w:rsidRPr="003B578C" w:rsidRDefault="004409E6" w:rsidP="004409E6">
      <w:pPr>
        <w:rPr>
          <w:rFonts w:ascii="Arial" w:hAnsi="Arial" w:cs="Arial"/>
          <w:color w:val="000000"/>
        </w:rPr>
      </w:pPr>
    </w:p>
    <w:p w:rsidR="004409E6" w:rsidRPr="003B578C"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Default="004409E6" w:rsidP="004409E6">
      <w:pPr>
        <w:rPr>
          <w:rFonts w:ascii="Arial" w:hAnsi="Arial" w:cs="Arial"/>
          <w:color w:val="000000"/>
        </w:rPr>
      </w:pPr>
    </w:p>
    <w:p w:rsidR="004409E6" w:rsidRPr="00E21ABD" w:rsidRDefault="004409E6" w:rsidP="004409E6">
      <w:pPr>
        <w:spacing w:before="120"/>
        <w:ind w:left="3540"/>
        <w:jc w:val="both"/>
        <w:rPr>
          <w:rFonts w:ascii="Arial" w:hAnsi="Arial" w:cs="Arial"/>
          <w:b/>
        </w:rPr>
      </w:pPr>
      <w:r w:rsidRPr="00E21ABD">
        <w:rPr>
          <w:rFonts w:ascii="Arial" w:hAnsi="Arial" w:cs="Arial"/>
          <w:b/>
        </w:rPr>
        <w:lastRenderedPageBreak/>
        <w:fldChar w:fldCharType="begin">
          <w:ffData>
            <w:name w:val="Naziv_primatelja"/>
            <w:enabled/>
            <w:calcOnExit w:val="0"/>
            <w:textInput/>
          </w:ffData>
        </w:fldChar>
      </w:r>
      <w:r w:rsidRPr="00E21ABD">
        <w:rPr>
          <w:rFonts w:ascii="Arial" w:hAnsi="Arial" w:cs="Arial"/>
          <w:b/>
        </w:rPr>
        <w:instrText xml:space="preserve"> FORMTEXT </w:instrText>
      </w:r>
      <w:r w:rsidRPr="00E21ABD">
        <w:rPr>
          <w:rFonts w:ascii="Arial" w:hAnsi="Arial" w:cs="Arial"/>
          <w:b/>
        </w:rPr>
      </w:r>
      <w:r w:rsidRPr="00E21ABD">
        <w:rPr>
          <w:rFonts w:ascii="Arial" w:hAnsi="Arial" w:cs="Arial"/>
          <w:b/>
        </w:rPr>
        <w:fldChar w:fldCharType="separate"/>
      </w:r>
      <w:r w:rsidRPr="00E21ABD">
        <w:rPr>
          <w:rFonts w:ascii="Arial" w:hAnsi="Arial" w:cs="Arial"/>
          <w:b/>
        </w:rPr>
        <w:fldChar w:fldCharType="end"/>
      </w:r>
      <w:r w:rsidRPr="00E21ABD">
        <w:rPr>
          <w:rFonts w:ascii="Arial" w:hAnsi="Arial" w:cs="Arial"/>
          <w:b/>
        </w:rPr>
        <w:t xml:space="preserve">S A D R Ž A J </w:t>
      </w:r>
    </w:p>
    <w:p w:rsidR="004409E6" w:rsidRPr="00931EAA" w:rsidRDefault="004409E6" w:rsidP="004409E6">
      <w:pPr>
        <w:pStyle w:val="Sadraj1"/>
        <w:rPr>
          <w:rFonts w:ascii="Calibri" w:hAnsi="Calibri"/>
          <w:b w:val="0"/>
          <w:bCs w:val="0"/>
          <w:caps w:val="0"/>
          <w:noProof/>
          <w:sz w:val="22"/>
          <w:szCs w:val="22"/>
        </w:rPr>
      </w:pPr>
      <w:r w:rsidRPr="00E21ABD">
        <w:rPr>
          <w:rFonts w:cs="Arial"/>
          <w:sz w:val="22"/>
          <w:szCs w:val="24"/>
        </w:rPr>
        <w:fldChar w:fldCharType="begin"/>
      </w:r>
      <w:r w:rsidRPr="00E21ABD">
        <w:rPr>
          <w:rFonts w:cs="Arial"/>
          <w:szCs w:val="24"/>
        </w:rPr>
        <w:instrText xml:space="preserve"> TOC \o "1-3" \h \z \u </w:instrText>
      </w:r>
      <w:r w:rsidRPr="00E21ABD">
        <w:rPr>
          <w:rFonts w:cs="Arial"/>
          <w:sz w:val="22"/>
          <w:szCs w:val="24"/>
        </w:rPr>
        <w:fldChar w:fldCharType="separate"/>
      </w:r>
      <w:hyperlink w:anchor="_Toc514053208" w:history="1">
        <w:r w:rsidRPr="00E21ABD">
          <w:rPr>
            <w:rStyle w:val="Hiperveza"/>
            <w:rFonts w:cs="Arial"/>
            <w:noProof/>
            <w:color w:val="auto"/>
          </w:rPr>
          <w:t>Vizi</w:t>
        </w:r>
        <w:r w:rsidRPr="00E21ABD">
          <w:rPr>
            <w:rStyle w:val="Hiperveza"/>
            <w:rFonts w:cs="Arial"/>
            <w:noProof/>
            <w:color w:val="auto"/>
          </w:rPr>
          <w:t>j</w:t>
        </w:r>
        <w:r w:rsidRPr="00E21ABD">
          <w:rPr>
            <w:rStyle w:val="Hiperveza"/>
            <w:rFonts w:cs="Arial"/>
            <w:noProof/>
            <w:color w:val="auto"/>
          </w:rPr>
          <w:t>a</w:t>
        </w:r>
        <w:r w:rsidRPr="00E21ABD">
          <w:rPr>
            <w:noProof/>
            <w:webHidden/>
          </w:rPr>
          <w:tab/>
        </w:r>
        <w:r w:rsidRPr="00E21ABD">
          <w:rPr>
            <w:noProof/>
            <w:webHidden/>
          </w:rPr>
          <w:fldChar w:fldCharType="begin"/>
        </w:r>
        <w:r w:rsidRPr="00E21ABD">
          <w:rPr>
            <w:noProof/>
            <w:webHidden/>
          </w:rPr>
          <w:instrText xml:space="preserve"> PAGEREF _Toc514053208 \h </w:instrText>
        </w:r>
        <w:r w:rsidRPr="00E21ABD">
          <w:rPr>
            <w:noProof/>
            <w:webHidden/>
          </w:rPr>
        </w:r>
        <w:r w:rsidRPr="00E21ABD">
          <w:rPr>
            <w:noProof/>
            <w:webHidden/>
          </w:rPr>
          <w:fldChar w:fldCharType="separate"/>
        </w:r>
        <w:r>
          <w:rPr>
            <w:noProof/>
            <w:webHidden/>
          </w:rPr>
          <w:t>5</w:t>
        </w:r>
        <w:r w:rsidRPr="00E21ABD">
          <w:rPr>
            <w:noProof/>
            <w:webHidden/>
          </w:rPr>
          <w:fldChar w:fldCharType="end"/>
        </w:r>
      </w:hyperlink>
    </w:p>
    <w:p w:rsidR="004409E6" w:rsidRPr="00931EAA" w:rsidRDefault="004409E6" w:rsidP="004409E6">
      <w:pPr>
        <w:pStyle w:val="Sadraj1"/>
        <w:rPr>
          <w:rFonts w:ascii="Calibri" w:hAnsi="Calibri"/>
          <w:b w:val="0"/>
          <w:bCs w:val="0"/>
          <w:caps w:val="0"/>
          <w:noProof/>
          <w:sz w:val="22"/>
          <w:szCs w:val="22"/>
        </w:rPr>
      </w:pPr>
      <w:hyperlink w:anchor="_Toc514053209" w:history="1">
        <w:r w:rsidRPr="00E21ABD">
          <w:rPr>
            <w:rStyle w:val="Hiperveza"/>
            <w:rFonts w:cs="Arial"/>
            <w:noProof/>
            <w:color w:val="auto"/>
          </w:rPr>
          <w:t>Misija</w:t>
        </w:r>
        <w:r w:rsidRPr="00E21ABD">
          <w:rPr>
            <w:noProof/>
            <w:webHidden/>
          </w:rPr>
          <w:tab/>
        </w:r>
        <w:r w:rsidRPr="00E21ABD">
          <w:rPr>
            <w:noProof/>
            <w:webHidden/>
          </w:rPr>
          <w:fldChar w:fldCharType="begin"/>
        </w:r>
        <w:r w:rsidRPr="00E21ABD">
          <w:rPr>
            <w:noProof/>
            <w:webHidden/>
          </w:rPr>
          <w:instrText xml:space="preserve"> PAGEREF _Toc514053209 \h </w:instrText>
        </w:r>
        <w:r w:rsidRPr="00E21ABD">
          <w:rPr>
            <w:noProof/>
            <w:webHidden/>
          </w:rPr>
        </w:r>
        <w:r w:rsidRPr="00E21ABD">
          <w:rPr>
            <w:noProof/>
            <w:webHidden/>
          </w:rPr>
          <w:fldChar w:fldCharType="separate"/>
        </w:r>
        <w:r>
          <w:rPr>
            <w:noProof/>
            <w:webHidden/>
          </w:rPr>
          <w:t>5</w:t>
        </w:r>
        <w:r w:rsidRPr="00E21ABD">
          <w:rPr>
            <w:noProof/>
            <w:webHidden/>
          </w:rPr>
          <w:fldChar w:fldCharType="end"/>
        </w:r>
      </w:hyperlink>
    </w:p>
    <w:p w:rsidR="004409E6" w:rsidRPr="00931EAA" w:rsidRDefault="004409E6" w:rsidP="004409E6">
      <w:pPr>
        <w:pStyle w:val="Sadraj1"/>
        <w:rPr>
          <w:rFonts w:ascii="Calibri" w:hAnsi="Calibri"/>
          <w:b w:val="0"/>
          <w:bCs w:val="0"/>
          <w:caps w:val="0"/>
          <w:noProof/>
          <w:sz w:val="22"/>
          <w:szCs w:val="22"/>
        </w:rPr>
      </w:pPr>
      <w:hyperlink w:anchor="_Toc514053210" w:history="1">
        <w:r w:rsidRPr="00E21ABD">
          <w:rPr>
            <w:rStyle w:val="Hiperveza"/>
            <w:rFonts w:cs="Arial"/>
            <w:noProof/>
            <w:color w:val="auto"/>
          </w:rPr>
          <w:t>Ciljevi</w:t>
        </w:r>
        <w:r w:rsidRPr="00E21ABD">
          <w:rPr>
            <w:noProof/>
            <w:webHidden/>
          </w:rPr>
          <w:tab/>
        </w:r>
        <w:r w:rsidRPr="00E21ABD">
          <w:rPr>
            <w:noProof/>
            <w:webHidden/>
          </w:rPr>
          <w:fldChar w:fldCharType="begin"/>
        </w:r>
        <w:r w:rsidRPr="00E21ABD">
          <w:rPr>
            <w:noProof/>
            <w:webHidden/>
          </w:rPr>
          <w:instrText xml:space="preserve"> PAGEREF _Toc514053210 \h </w:instrText>
        </w:r>
        <w:r w:rsidRPr="00E21ABD">
          <w:rPr>
            <w:noProof/>
            <w:webHidden/>
          </w:rPr>
        </w:r>
        <w:r w:rsidRPr="00E21ABD">
          <w:rPr>
            <w:noProof/>
            <w:webHidden/>
          </w:rPr>
          <w:fldChar w:fldCharType="separate"/>
        </w:r>
        <w:r>
          <w:rPr>
            <w:noProof/>
            <w:webHidden/>
          </w:rPr>
          <w:t>5</w:t>
        </w:r>
        <w:r w:rsidRPr="00E21ABD">
          <w:rPr>
            <w:noProof/>
            <w:webHidden/>
          </w:rPr>
          <w:fldChar w:fldCharType="end"/>
        </w:r>
      </w:hyperlink>
    </w:p>
    <w:p w:rsidR="004409E6" w:rsidRPr="00931EAA" w:rsidRDefault="004409E6" w:rsidP="004409E6">
      <w:pPr>
        <w:pStyle w:val="Sadraj1"/>
        <w:rPr>
          <w:rFonts w:ascii="Calibri" w:hAnsi="Calibri"/>
          <w:b w:val="0"/>
          <w:bCs w:val="0"/>
          <w:caps w:val="0"/>
          <w:noProof/>
          <w:sz w:val="22"/>
          <w:szCs w:val="22"/>
        </w:rPr>
      </w:pPr>
      <w:hyperlink w:anchor="_Toc514053211" w:history="1">
        <w:r w:rsidRPr="00E21ABD">
          <w:rPr>
            <w:rStyle w:val="Hiperveza"/>
            <w:rFonts w:cs="Arial"/>
            <w:noProof/>
            <w:color w:val="auto"/>
          </w:rPr>
          <w:t>1. Podizanje razine konkurentnosti poljoprivredno-prehrambenog i ribarskog sektora razini EU kako bi se smanjile razlike u negativnim pokazateljima proizvodnje u sektoru u odnosu na EU</w:t>
        </w:r>
        <w:r w:rsidRPr="00E21ABD">
          <w:rPr>
            <w:noProof/>
            <w:webHidden/>
          </w:rPr>
          <w:tab/>
        </w:r>
        <w:r w:rsidRPr="00E21ABD">
          <w:rPr>
            <w:noProof/>
            <w:webHidden/>
          </w:rPr>
          <w:fldChar w:fldCharType="begin"/>
        </w:r>
        <w:r w:rsidRPr="00E21ABD">
          <w:rPr>
            <w:noProof/>
            <w:webHidden/>
          </w:rPr>
          <w:instrText xml:space="preserve"> PAGEREF _Toc514053211 \h </w:instrText>
        </w:r>
        <w:r w:rsidRPr="00E21ABD">
          <w:rPr>
            <w:noProof/>
            <w:webHidden/>
          </w:rPr>
        </w:r>
        <w:r w:rsidRPr="00E21ABD">
          <w:rPr>
            <w:noProof/>
            <w:webHidden/>
          </w:rPr>
          <w:fldChar w:fldCharType="separate"/>
        </w:r>
        <w:r>
          <w:rPr>
            <w:noProof/>
            <w:webHidden/>
          </w:rPr>
          <w:t>7</w:t>
        </w:r>
        <w:r w:rsidRPr="00E21ABD">
          <w:rPr>
            <w:noProof/>
            <w:webHidden/>
          </w:rPr>
          <w:fldChar w:fldCharType="end"/>
        </w:r>
      </w:hyperlink>
    </w:p>
    <w:p w:rsidR="004409E6" w:rsidRPr="00931EAA" w:rsidRDefault="004409E6" w:rsidP="004409E6">
      <w:pPr>
        <w:pStyle w:val="Sadraj3"/>
        <w:rPr>
          <w:rFonts w:ascii="Calibri" w:hAnsi="Calibri"/>
          <w:iCs w:val="0"/>
          <w:noProof/>
          <w:szCs w:val="22"/>
        </w:rPr>
      </w:pPr>
      <w:hyperlink w:anchor="_Toc514053212" w:history="1">
        <w:r w:rsidRPr="00E21ABD">
          <w:rPr>
            <w:rStyle w:val="Hiperveza"/>
            <w:noProof/>
            <w:color w:val="auto"/>
          </w:rPr>
          <w:t>1.1. Okrupnjavanje posjeda i efikasnije raspolaganje poljoprivrednim zemljištem</w:t>
        </w:r>
        <w:r w:rsidRPr="00E21ABD">
          <w:rPr>
            <w:noProof/>
            <w:webHidden/>
          </w:rPr>
          <w:tab/>
        </w:r>
        <w:r w:rsidRPr="00E21ABD">
          <w:rPr>
            <w:noProof/>
            <w:webHidden/>
          </w:rPr>
          <w:fldChar w:fldCharType="begin"/>
        </w:r>
        <w:r w:rsidRPr="00E21ABD">
          <w:rPr>
            <w:noProof/>
            <w:webHidden/>
          </w:rPr>
          <w:instrText xml:space="preserve"> PAGEREF _Toc514053212 \h </w:instrText>
        </w:r>
        <w:r w:rsidRPr="00E21ABD">
          <w:rPr>
            <w:noProof/>
            <w:webHidden/>
          </w:rPr>
        </w:r>
        <w:r w:rsidRPr="00E21ABD">
          <w:rPr>
            <w:noProof/>
            <w:webHidden/>
          </w:rPr>
          <w:fldChar w:fldCharType="separate"/>
        </w:r>
        <w:r>
          <w:rPr>
            <w:noProof/>
            <w:webHidden/>
          </w:rPr>
          <w:t>7</w:t>
        </w:r>
        <w:r w:rsidRPr="00E21ABD">
          <w:rPr>
            <w:noProof/>
            <w:webHidden/>
          </w:rPr>
          <w:fldChar w:fldCharType="end"/>
        </w:r>
      </w:hyperlink>
    </w:p>
    <w:p w:rsidR="004409E6" w:rsidRPr="00931EAA" w:rsidRDefault="004409E6" w:rsidP="004409E6">
      <w:pPr>
        <w:pStyle w:val="Sadraj3"/>
        <w:rPr>
          <w:rFonts w:ascii="Calibri" w:hAnsi="Calibri"/>
          <w:iCs w:val="0"/>
          <w:noProof/>
          <w:szCs w:val="22"/>
        </w:rPr>
      </w:pPr>
      <w:hyperlink w:anchor="_Toc514053213" w:history="1">
        <w:r w:rsidRPr="00E21ABD">
          <w:rPr>
            <w:rStyle w:val="Hiperveza"/>
            <w:noProof/>
            <w:color w:val="auto"/>
          </w:rPr>
          <w:t xml:space="preserve">1.2. Provedba financiranja poljoprivrednog  i ribarskog sektora sukladno </w:t>
        </w:r>
        <w:r w:rsidRPr="00E21ABD">
          <w:rPr>
            <w:rStyle w:val="Hiperveza"/>
            <w:noProof/>
            <w:color w:val="auto"/>
            <w:lang w:eastAsia="zh-CN"/>
          </w:rPr>
          <w:t>Zajedničkoj poljoprivrednoj politici EU (</w:t>
        </w:r>
        <w:r w:rsidRPr="00E21ABD">
          <w:rPr>
            <w:rStyle w:val="Hiperveza"/>
            <w:noProof/>
            <w:color w:val="auto"/>
          </w:rPr>
          <w:t>ZPP)</w:t>
        </w:r>
        <w:r w:rsidRPr="00E21ABD">
          <w:rPr>
            <w:rStyle w:val="Hiperveza"/>
            <w:noProof/>
            <w:color w:val="auto"/>
            <w:lang w:eastAsia="zh-CN"/>
          </w:rPr>
          <w:t xml:space="preserve"> i  Zajedničkoj ribarskoj politici EU (ZRP)</w:t>
        </w:r>
        <w:r w:rsidRPr="00E21ABD">
          <w:rPr>
            <w:noProof/>
            <w:webHidden/>
          </w:rPr>
          <w:tab/>
        </w:r>
        <w:r w:rsidRPr="00E21ABD">
          <w:rPr>
            <w:noProof/>
            <w:webHidden/>
          </w:rPr>
          <w:fldChar w:fldCharType="begin"/>
        </w:r>
        <w:r w:rsidRPr="00E21ABD">
          <w:rPr>
            <w:noProof/>
            <w:webHidden/>
          </w:rPr>
          <w:instrText xml:space="preserve"> PAGEREF _Toc514053213 \h </w:instrText>
        </w:r>
        <w:r w:rsidRPr="00E21ABD">
          <w:rPr>
            <w:noProof/>
            <w:webHidden/>
          </w:rPr>
        </w:r>
        <w:r w:rsidRPr="00E21ABD">
          <w:rPr>
            <w:noProof/>
            <w:webHidden/>
          </w:rPr>
          <w:fldChar w:fldCharType="separate"/>
        </w:r>
        <w:r>
          <w:rPr>
            <w:noProof/>
            <w:webHidden/>
          </w:rPr>
          <w:t>10</w:t>
        </w:r>
        <w:r w:rsidRPr="00E21ABD">
          <w:rPr>
            <w:noProof/>
            <w:webHidden/>
          </w:rPr>
          <w:fldChar w:fldCharType="end"/>
        </w:r>
      </w:hyperlink>
    </w:p>
    <w:p w:rsidR="004409E6" w:rsidRPr="00931EAA" w:rsidRDefault="004409E6" w:rsidP="004409E6">
      <w:pPr>
        <w:pStyle w:val="Sadraj3"/>
        <w:rPr>
          <w:rFonts w:ascii="Calibri" w:hAnsi="Calibri"/>
          <w:iCs w:val="0"/>
          <w:noProof/>
          <w:szCs w:val="22"/>
        </w:rPr>
      </w:pPr>
      <w:hyperlink w:anchor="_Toc514053214" w:history="1">
        <w:r w:rsidRPr="00E21ABD">
          <w:rPr>
            <w:rStyle w:val="Hiperveza"/>
            <w:noProof/>
            <w:color w:val="auto"/>
          </w:rPr>
          <w:t>1.3. Održivo upravljanje živim bogatstvima u ribarstvu</w:t>
        </w:r>
        <w:r w:rsidRPr="00E21ABD">
          <w:rPr>
            <w:noProof/>
            <w:webHidden/>
          </w:rPr>
          <w:tab/>
        </w:r>
        <w:r w:rsidRPr="00E21ABD">
          <w:rPr>
            <w:noProof/>
            <w:webHidden/>
          </w:rPr>
          <w:fldChar w:fldCharType="begin"/>
        </w:r>
        <w:r w:rsidRPr="00E21ABD">
          <w:rPr>
            <w:noProof/>
            <w:webHidden/>
          </w:rPr>
          <w:instrText xml:space="preserve"> PAGEREF _Toc514053214 \h </w:instrText>
        </w:r>
        <w:r w:rsidRPr="00E21ABD">
          <w:rPr>
            <w:noProof/>
            <w:webHidden/>
          </w:rPr>
        </w:r>
        <w:r w:rsidRPr="00E21ABD">
          <w:rPr>
            <w:noProof/>
            <w:webHidden/>
          </w:rPr>
          <w:fldChar w:fldCharType="separate"/>
        </w:r>
        <w:r>
          <w:rPr>
            <w:noProof/>
            <w:webHidden/>
          </w:rPr>
          <w:t>14</w:t>
        </w:r>
        <w:r w:rsidRPr="00E21ABD">
          <w:rPr>
            <w:noProof/>
            <w:webHidden/>
          </w:rPr>
          <w:fldChar w:fldCharType="end"/>
        </w:r>
      </w:hyperlink>
    </w:p>
    <w:p w:rsidR="004409E6" w:rsidRPr="00931EAA" w:rsidRDefault="004409E6" w:rsidP="004409E6">
      <w:pPr>
        <w:pStyle w:val="Sadraj3"/>
        <w:rPr>
          <w:rFonts w:ascii="Calibri" w:hAnsi="Calibri"/>
          <w:iCs w:val="0"/>
          <w:noProof/>
          <w:szCs w:val="22"/>
        </w:rPr>
      </w:pPr>
      <w:hyperlink w:anchor="_Toc514053215" w:history="1">
        <w:r w:rsidRPr="00E21ABD">
          <w:rPr>
            <w:rStyle w:val="Hiperveza"/>
            <w:noProof/>
            <w:color w:val="auto"/>
          </w:rPr>
          <w:t>1.4. Poboljšanje tržišnih mehanizama za prodaju poljoprivredno-prehrambenih i ribarskih proizvoda</w:t>
        </w:r>
        <w:r w:rsidRPr="00E21ABD">
          <w:rPr>
            <w:noProof/>
            <w:webHidden/>
          </w:rPr>
          <w:tab/>
        </w:r>
        <w:r w:rsidRPr="00E21ABD">
          <w:rPr>
            <w:noProof/>
            <w:webHidden/>
          </w:rPr>
          <w:fldChar w:fldCharType="begin"/>
        </w:r>
        <w:r w:rsidRPr="00E21ABD">
          <w:rPr>
            <w:noProof/>
            <w:webHidden/>
          </w:rPr>
          <w:instrText xml:space="preserve"> PAGEREF _Toc514053215 \h </w:instrText>
        </w:r>
        <w:r w:rsidRPr="00E21ABD">
          <w:rPr>
            <w:noProof/>
            <w:webHidden/>
          </w:rPr>
        </w:r>
        <w:r w:rsidRPr="00E21ABD">
          <w:rPr>
            <w:noProof/>
            <w:webHidden/>
          </w:rPr>
          <w:fldChar w:fldCharType="separate"/>
        </w:r>
        <w:r>
          <w:rPr>
            <w:noProof/>
            <w:webHidden/>
          </w:rPr>
          <w:t>18</w:t>
        </w:r>
        <w:r w:rsidRPr="00E21ABD">
          <w:rPr>
            <w:noProof/>
            <w:webHidden/>
          </w:rPr>
          <w:fldChar w:fldCharType="end"/>
        </w:r>
      </w:hyperlink>
    </w:p>
    <w:p w:rsidR="004409E6" w:rsidRPr="00931EAA" w:rsidRDefault="004409E6" w:rsidP="004409E6">
      <w:pPr>
        <w:pStyle w:val="Sadraj3"/>
        <w:rPr>
          <w:rFonts w:ascii="Calibri" w:hAnsi="Calibri"/>
          <w:iCs w:val="0"/>
          <w:noProof/>
          <w:szCs w:val="22"/>
        </w:rPr>
      </w:pPr>
      <w:hyperlink w:anchor="_Toc514053216" w:history="1">
        <w:r w:rsidRPr="00E21ABD">
          <w:rPr>
            <w:rStyle w:val="Hiperveza"/>
            <w:noProof/>
            <w:color w:val="auto"/>
          </w:rPr>
          <w:t>1.5. Jačanje svijesti o zaštićenim oznakama izvornosti, zaštićenim oznakama zemljopisnog podrijetla i zajamčeno tradicionalnim specijalitetima</w:t>
        </w:r>
        <w:r w:rsidRPr="00E21ABD">
          <w:rPr>
            <w:noProof/>
            <w:webHidden/>
          </w:rPr>
          <w:tab/>
        </w:r>
        <w:r w:rsidRPr="00E21ABD">
          <w:rPr>
            <w:noProof/>
            <w:webHidden/>
          </w:rPr>
          <w:fldChar w:fldCharType="begin"/>
        </w:r>
        <w:r w:rsidRPr="00E21ABD">
          <w:rPr>
            <w:noProof/>
            <w:webHidden/>
          </w:rPr>
          <w:instrText xml:space="preserve"> PAGEREF _Toc514053216 \h </w:instrText>
        </w:r>
        <w:r w:rsidRPr="00E21ABD">
          <w:rPr>
            <w:noProof/>
            <w:webHidden/>
          </w:rPr>
        </w:r>
        <w:r w:rsidRPr="00E21ABD">
          <w:rPr>
            <w:noProof/>
            <w:webHidden/>
          </w:rPr>
          <w:fldChar w:fldCharType="separate"/>
        </w:r>
        <w:r>
          <w:rPr>
            <w:noProof/>
            <w:webHidden/>
          </w:rPr>
          <w:t>22</w:t>
        </w:r>
        <w:r w:rsidRPr="00E21ABD">
          <w:rPr>
            <w:noProof/>
            <w:webHidden/>
          </w:rPr>
          <w:fldChar w:fldCharType="end"/>
        </w:r>
      </w:hyperlink>
    </w:p>
    <w:p w:rsidR="004409E6" w:rsidRPr="00931EAA" w:rsidRDefault="004409E6" w:rsidP="004409E6">
      <w:pPr>
        <w:pStyle w:val="Sadraj3"/>
        <w:rPr>
          <w:rFonts w:ascii="Calibri" w:hAnsi="Calibri"/>
          <w:iCs w:val="0"/>
          <w:noProof/>
          <w:szCs w:val="22"/>
        </w:rPr>
      </w:pPr>
      <w:hyperlink w:anchor="_Toc514053217" w:history="1">
        <w:r w:rsidRPr="00E21ABD">
          <w:rPr>
            <w:rStyle w:val="Hiperveza"/>
            <w:noProof/>
            <w:color w:val="auto"/>
          </w:rPr>
          <w:t>1.6. Učinkovita organizacija inspekcijskih nadzora u području poljoprivredne proizvodnje,  sigurnosti hrane u primarnoj poljoprivrednoj proizvodnji, kvalitete hrane i hrane za životinje</w:t>
        </w:r>
        <w:r w:rsidRPr="00E21ABD">
          <w:rPr>
            <w:noProof/>
            <w:webHidden/>
          </w:rPr>
          <w:tab/>
        </w:r>
        <w:r w:rsidRPr="00E21ABD">
          <w:rPr>
            <w:noProof/>
            <w:webHidden/>
          </w:rPr>
          <w:fldChar w:fldCharType="begin"/>
        </w:r>
        <w:r w:rsidRPr="00E21ABD">
          <w:rPr>
            <w:noProof/>
            <w:webHidden/>
          </w:rPr>
          <w:instrText xml:space="preserve"> PAGEREF _Toc514053217 \h </w:instrText>
        </w:r>
        <w:r w:rsidRPr="00E21ABD">
          <w:rPr>
            <w:noProof/>
            <w:webHidden/>
          </w:rPr>
        </w:r>
        <w:r w:rsidRPr="00E21ABD">
          <w:rPr>
            <w:noProof/>
            <w:webHidden/>
          </w:rPr>
          <w:fldChar w:fldCharType="separate"/>
        </w:r>
        <w:r>
          <w:rPr>
            <w:noProof/>
            <w:webHidden/>
          </w:rPr>
          <w:t>24</w:t>
        </w:r>
        <w:r w:rsidRPr="00E21ABD">
          <w:rPr>
            <w:noProof/>
            <w:webHidden/>
          </w:rPr>
          <w:fldChar w:fldCharType="end"/>
        </w:r>
      </w:hyperlink>
    </w:p>
    <w:p w:rsidR="004409E6" w:rsidRPr="00931EAA" w:rsidRDefault="004409E6" w:rsidP="004409E6">
      <w:pPr>
        <w:pStyle w:val="Sadraj3"/>
        <w:rPr>
          <w:rFonts w:ascii="Calibri" w:hAnsi="Calibri"/>
          <w:iCs w:val="0"/>
          <w:noProof/>
          <w:szCs w:val="22"/>
        </w:rPr>
      </w:pPr>
      <w:hyperlink w:anchor="_Toc514053218" w:history="1">
        <w:r w:rsidRPr="00E21ABD">
          <w:rPr>
            <w:rStyle w:val="Hiperveza"/>
            <w:noProof/>
            <w:color w:val="auto"/>
          </w:rPr>
          <w:t>1.7. Odgovorna proizvodnja i potrošnja hrane sa specifičnim ciljem smanjenja otpada od hrane na razini maloprodaje i potrošača, te smanjenja gubitaka hrane duž cijelog lanca proizvodnje i opskrbe</w:t>
        </w:r>
        <w:r w:rsidRPr="00E21ABD">
          <w:rPr>
            <w:noProof/>
            <w:webHidden/>
          </w:rPr>
          <w:tab/>
        </w:r>
        <w:r w:rsidRPr="00E21ABD">
          <w:rPr>
            <w:noProof/>
            <w:webHidden/>
          </w:rPr>
          <w:fldChar w:fldCharType="begin"/>
        </w:r>
        <w:r w:rsidRPr="00E21ABD">
          <w:rPr>
            <w:noProof/>
            <w:webHidden/>
          </w:rPr>
          <w:instrText xml:space="preserve"> PAGEREF _Toc514053218 \h </w:instrText>
        </w:r>
        <w:r w:rsidRPr="00E21ABD">
          <w:rPr>
            <w:noProof/>
            <w:webHidden/>
          </w:rPr>
        </w:r>
        <w:r w:rsidRPr="00E21ABD">
          <w:rPr>
            <w:noProof/>
            <w:webHidden/>
          </w:rPr>
          <w:fldChar w:fldCharType="separate"/>
        </w:r>
        <w:r>
          <w:rPr>
            <w:noProof/>
            <w:webHidden/>
          </w:rPr>
          <w:t>26</w:t>
        </w:r>
        <w:r w:rsidRPr="00E21ABD">
          <w:rPr>
            <w:noProof/>
            <w:webHidden/>
          </w:rPr>
          <w:fldChar w:fldCharType="end"/>
        </w:r>
      </w:hyperlink>
    </w:p>
    <w:p w:rsidR="004409E6" w:rsidRPr="00931EAA" w:rsidRDefault="004409E6" w:rsidP="004409E6">
      <w:pPr>
        <w:pStyle w:val="Sadraj1"/>
        <w:rPr>
          <w:rFonts w:ascii="Calibri" w:hAnsi="Calibri"/>
          <w:b w:val="0"/>
          <w:bCs w:val="0"/>
          <w:caps w:val="0"/>
          <w:noProof/>
          <w:sz w:val="22"/>
          <w:szCs w:val="22"/>
        </w:rPr>
      </w:pPr>
      <w:hyperlink w:anchor="_Toc514053219" w:history="1">
        <w:r w:rsidRPr="00E21ABD">
          <w:rPr>
            <w:rStyle w:val="Hiperveza"/>
            <w:noProof/>
            <w:color w:val="auto"/>
          </w:rPr>
          <w:t>2. Zaštita zdravlja ljudi, životinja i bilja te zaštita interesa potrošača</w:t>
        </w:r>
        <w:r w:rsidRPr="00E21ABD">
          <w:rPr>
            <w:noProof/>
            <w:webHidden/>
          </w:rPr>
          <w:tab/>
        </w:r>
        <w:r w:rsidRPr="00E21ABD">
          <w:rPr>
            <w:noProof/>
            <w:webHidden/>
          </w:rPr>
          <w:fldChar w:fldCharType="begin"/>
        </w:r>
        <w:r w:rsidRPr="00E21ABD">
          <w:rPr>
            <w:noProof/>
            <w:webHidden/>
          </w:rPr>
          <w:instrText xml:space="preserve"> PAGEREF _Toc514053219 \h </w:instrText>
        </w:r>
        <w:r w:rsidRPr="00E21ABD">
          <w:rPr>
            <w:noProof/>
            <w:webHidden/>
          </w:rPr>
        </w:r>
        <w:r w:rsidRPr="00E21ABD">
          <w:rPr>
            <w:noProof/>
            <w:webHidden/>
          </w:rPr>
          <w:fldChar w:fldCharType="separate"/>
        </w:r>
        <w:r>
          <w:rPr>
            <w:noProof/>
            <w:webHidden/>
          </w:rPr>
          <w:t>31</w:t>
        </w:r>
        <w:r w:rsidRPr="00E21ABD">
          <w:rPr>
            <w:noProof/>
            <w:webHidden/>
          </w:rPr>
          <w:fldChar w:fldCharType="end"/>
        </w:r>
      </w:hyperlink>
    </w:p>
    <w:p w:rsidR="004409E6" w:rsidRPr="00931EAA" w:rsidRDefault="004409E6" w:rsidP="004409E6">
      <w:pPr>
        <w:pStyle w:val="Sadraj3"/>
        <w:rPr>
          <w:rFonts w:ascii="Calibri" w:hAnsi="Calibri"/>
          <w:iCs w:val="0"/>
          <w:noProof/>
          <w:szCs w:val="22"/>
        </w:rPr>
      </w:pPr>
      <w:hyperlink w:anchor="_Toc514053220" w:history="1">
        <w:r w:rsidRPr="00E21ABD">
          <w:rPr>
            <w:rStyle w:val="Hiperveza"/>
            <w:noProof/>
            <w:color w:val="auto"/>
          </w:rPr>
          <w:t>2.1. Unapređenje sustava sigurnosti hrane i hrane za životinje</w:t>
        </w:r>
        <w:r w:rsidRPr="00E21ABD">
          <w:rPr>
            <w:noProof/>
            <w:webHidden/>
          </w:rPr>
          <w:tab/>
        </w:r>
        <w:r w:rsidRPr="00E21ABD">
          <w:rPr>
            <w:noProof/>
            <w:webHidden/>
          </w:rPr>
          <w:fldChar w:fldCharType="begin"/>
        </w:r>
        <w:r w:rsidRPr="00E21ABD">
          <w:rPr>
            <w:noProof/>
            <w:webHidden/>
          </w:rPr>
          <w:instrText xml:space="preserve"> PAGEREF _Toc514053220 \h </w:instrText>
        </w:r>
        <w:r w:rsidRPr="00E21ABD">
          <w:rPr>
            <w:noProof/>
            <w:webHidden/>
          </w:rPr>
        </w:r>
        <w:r w:rsidRPr="00E21ABD">
          <w:rPr>
            <w:noProof/>
            <w:webHidden/>
          </w:rPr>
          <w:fldChar w:fldCharType="separate"/>
        </w:r>
        <w:r>
          <w:rPr>
            <w:noProof/>
            <w:webHidden/>
          </w:rPr>
          <w:t>31</w:t>
        </w:r>
        <w:r w:rsidRPr="00E21ABD">
          <w:rPr>
            <w:noProof/>
            <w:webHidden/>
          </w:rPr>
          <w:fldChar w:fldCharType="end"/>
        </w:r>
      </w:hyperlink>
    </w:p>
    <w:p w:rsidR="004409E6" w:rsidRPr="00931EAA" w:rsidRDefault="004409E6" w:rsidP="004409E6">
      <w:pPr>
        <w:pStyle w:val="Sadraj3"/>
        <w:rPr>
          <w:rFonts w:ascii="Calibri" w:hAnsi="Calibri"/>
          <w:iCs w:val="0"/>
          <w:noProof/>
          <w:szCs w:val="22"/>
        </w:rPr>
      </w:pPr>
      <w:hyperlink w:anchor="_Toc514053221" w:history="1">
        <w:r w:rsidRPr="00E21ABD">
          <w:rPr>
            <w:rStyle w:val="Hiperveza"/>
            <w:noProof/>
            <w:color w:val="auto"/>
          </w:rPr>
          <w:t>2.2. Zaštita zdravlja ljudi i životinja</w:t>
        </w:r>
        <w:r w:rsidRPr="00E21ABD">
          <w:rPr>
            <w:noProof/>
            <w:webHidden/>
          </w:rPr>
          <w:tab/>
        </w:r>
        <w:r w:rsidRPr="00E21ABD">
          <w:rPr>
            <w:noProof/>
            <w:webHidden/>
          </w:rPr>
          <w:fldChar w:fldCharType="begin"/>
        </w:r>
        <w:r w:rsidRPr="00E21ABD">
          <w:rPr>
            <w:noProof/>
            <w:webHidden/>
          </w:rPr>
          <w:instrText xml:space="preserve"> PAGEREF _Toc514053221 \h </w:instrText>
        </w:r>
        <w:r w:rsidRPr="00E21ABD">
          <w:rPr>
            <w:noProof/>
            <w:webHidden/>
          </w:rPr>
        </w:r>
        <w:r w:rsidRPr="00E21ABD">
          <w:rPr>
            <w:noProof/>
            <w:webHidden/>
          </w:rPr>
          <w:fldChar w:fldCharType="separate"/>
        </w:r>
        <w:r>
          <w:rPr>
            <w:noProof/>
            <w:webHidden/>
          </w:rPr>
          <w:t>40</w:t>
        </w:r>
        <w:r w:rsidRPr="00E21ABD">
          <w:rPr>
            <w:noProof/>
            <w:webHidden/>
          </w:rPr>
          <w:fldChar w:fldCharType="end"/>
        </w:r>
      </w:hyperlink>
    </w:p>
    <w:p w:rsidR="004409E6" w:rsidRPr="00931EAA" w:rsidRDefault="004409E6" w:rsidP="004409E6">
      <w:pPr>
        <w:pStyle w:val="Sadraj3"/>
        <w:rPr>
          <w:rFonts w:ascii="Calibri" w:hAnsi="Calibri"/>
          <w:iCs w:val="0"/>
          <w:noProof/>
          <w:szCs w:val="22"/>
        </w:rPr>
      </w:pPr>
      <w:hyperlink w:anchor="_Toc514053222" w:history="1">
        <w:r w:rsidRPr="00E21ABD">
          <w:rPr>
            <w:rStyle w:val="Hiperveza"/>
            <w:noProof/>
            <w:color w:val="auto"/>
          </w:rPr>
          <w:t>2.3. Dobrobit životinja</w:t>
        </w:r>
        <w:r w:rsidRPr="00E21ABD">
          <w:rPr>
            <w:noProof/>
            <w:webHidden/>
          </w:rPr>
          <w:tab/>
        </w:r>
        <w:r w:rsidRPr="00E21ABD">
          <w:rPr>
            <w:noProof/>
            <w:webHidden/>
          </w:rPr>
          <w:fldChar w:fldCharType="begin"/>
        </w:r>
        <w:r w:rsidRPr="00E21ABD">
          <w:rPr>
            <w:noProof/>
            <w:webHidden/>
          </w:rPr>
          <w:instrText xml:space="preserve"> PAGEREF _Toc514053222 \h </w:instrText>
        </w:r>
        <w:r w:rsidRPr="00E21ABD">
          <w:rPr>
            <w:noProof/>
            <w:webHidden/>
          </w:rPr>
        </w:r>
        <w:r w:rsidRPr="00E21ABD">
          <w:rPr>
            <w:noProof/>
            <w:webHidden/>
          </w:rPr>
          <w:fldChar w:fldCharType="separate"/>
        </w:r>
        <w:r>
          <w:rPr>
            <w:noProof/>
            <w:webHidden/>
          </w:rPr>
          <w:t>44</w:t>
        </w:r>
        <w:r w:rsidRPr="00E21ABD">
          <w:rPr>
            <w:noProof/>
            <w:webHidden/>
          </w:rPr>
          <w:fldChar w:fldCharType="end"/>
        </w:r>
      </w:hyperlink>
    </w:p>
    <w:p w:rsidR="004409E6" w:rsidRPr="00931EAA" w:rsidRDefault="004409E6" w:rsidP="004409E6">
      <w:pPr>
        <w:pStyle w:val="Sadraj3"/>
        <w:rPr>
          <w:rFonts w:ascii="Calibri" w:hAnsi="Calibri"/>
          <w:iCs w:val="0"/>
          <w:noProof/>
          <w:szCs w:val="22"/>
        </w:rPr>
      </w:pPr>
      <w:hyperlink w:anchor="_Toc514053223" w:history="1">
        <w:r w:rsidRPr="00E21ABD">
          <w:rPr>
            <w:rStyle w:val="Hiperveza"/>
            <w:noProof/>
            <w:color w:val="auto"/>
          </w:rPr>
          <w:t>2.4. Veterinarska zaštita okoliša</w:t>
        </w:r>
        <w:r w:rsidRPr="00E21ABD">
          <w:rPr>
            <w:noProof/>
            <w:webHidden/>
          </w:rPr>
          <w:tab/>
        </w:r>
        <w:r w:rsidRPr="00E21ABD">
          <w:rPr>
            <w:noProof/>
            <w:webHidden/>
          </w:rPr>
          <w:fldChar w:fldCharType="begin"/>
        </w:r>
        <w:r w:rsidRPr="00E21ABD">
          <w:rPr>
            <w:noProof/>
            <w:webHidden/>
          </w:rPr>
          <w:instrText xml:space="preserve"> PAGEREF _Toc514053223 \h </w:instrText>
        </w:r>
        <w:r w:rsidRPr="00E21ABD">
          <w:rPr>
            <w:noProof/>
            <w:webHidden/>
          </w:rPr>
        </w:r>
        <w:r w:rsidRPr="00E21ABD">
          <w:rPr>
            <w:noProof/>
            <w:webHidden/>
          </w:rPr>
          <w:fldChar w:fldCharType="separate"/>
        </w:r>
        <w:r>
          <w:rPr>
            <w:noProof/>
            <w:webHidden/>
          </w:rPr>
          <w:t>46</w:t>
        </w:r>
        <w:r w:rsidRPr="00E21ABD">
          <w:rPr>
            <w:noProof/>
            <w:webHidden/>
          </w:rPr>
          <w:fldChar w:fldCharType="end"/>
        </w:r>
      </w:hyperlink>
    </w:p>
    <w:p w:rsidR="004409E6" w:rsidRPr="00931EAA" w:rsidRDefault="004409E6" w:rsidP="004409E6">
      <w:pPr>
        <w:pStyle w:val="Sadraj3"/>
        <w:rPr>
          <w:rFonts w:ascii="Calibri" w:hAnsi="Calibri"/>
          <w:iCs w:val="0"/>
          <w:noProof/>
          <w:szCs w:val="22"/>
        </w:rPr>
      </w:pPr>
      <w:hyperlink w:anchor="_Toc514053224" w:history="1">
        <w:r w:rsidRPr="00E21ABD">
          <w:rPr>
            <w:rStyle w:val="Hiperveza"/>
            <w:noProof/>
            <w:color w:val="auto"/>
          </w:rPr>
          <w:t>2.5. Unapređenje sustava i programa u području fitosanitarne politike</w:t>
        </w:r>
        <w:r w:rsidRPr="00E21ABD">
          <w:rPr>
            <w:noProof/>
            <w:webHidden/>
          </w:rPr>
          <w:tab/>
        </w:r>
        <w:r w:rsidRPr="00E21ABD">
          <w:rPr>
            <w:noProof/>
            <w:webHidden/>
          </w:rPr>
          <w:fldChar w:fldCharType="begin"/>
        </w:r>
        <w:r w:rsidRPr="00E21ABD">
          <w:rPr>
            <w:noProof/>
            <w:webHidden/>
          </w:rPr>
          <w:instrText xml:space="preserve"> PAGEREF _Toc514053224 \h </w:instrText>
        </w:r>
        <w:r w:rsidRPr="00E21ABD">
          <w:rPr>
            <w:noProof/>
            <w:webHidden/>
          </w:rPr>
        </w:r>
        <w:r w:rsidRPr="00E21ABD">
          <w:rPr>
            <w:noProof/>
            <w:webHidden/>
          </w:rPr>
          <w:fldChar w:fldCharType="separate"/>
        </w:r>
        <w:r>
          <w:rPr>
            <w:noProof/>
            <w:webHidden/>
          </w:rPr>
          <w:t>48</w:t>
        </w:r>
        <w:r w:rsidRPr="00E21ABD">
          <w:rPr>
            <w:noProof/>
            <w:webHidden/>
          </w:rPr>
          <w:fldChar w:fldCharType="end"/>
        </w:r>
      </w:hyperlink>
    </w:p>
    <w:p w:rsidR="004409E6" w:rsidRPr="00931EAA" w:rsidRDefault="004409E6" w:rsidP="004409E6">
      <w:pPr>
        <w:pStyle w:val="Sadraj1"/>
        <w:rPr>
          <w:rFonts w:ascii="Calibri" w:hAnsi="Calibri"/>
          <w:b w:val="0"/>
          <w:bCs w:val="0"/>
          <w:caps w:val="0"/>
          <w:noProof/>
          <w:sz w:val="22"/>
          <w:szCs w:val="22"/>
        </w:rPr>
      </w:pPr>
      <w:hyperlink w:anchor="_Toc514053225" w:history="1">
        <w:r w:rsidRPr="00E21ABD">
          <w:rPr>
            <w:rStyle w:val="Hiperveza"/>
            <w:rFonts w:cs="Arial"/>
            <w:noProof/>
            <w:color w:val="auto"/>
          </w:rPr>
          <w:t>3. Osiguravanje doprinosa EPFRR-a ruralnom razvoju Republike Hrvatske</w:t>
        </w:r>
        <w:r w:rsidRPr="00E21ABD">
          <w:rPr>
            <w:noProof/>
            <w:webHidden/>
          </w:rPr>
          <w:tab/>
        </w:r>
        <w:r w:rsidRPr="00E21ABD">
          <w:rPr>
            <w:noProof/>
            <w:webHidden/>
          </w:rPr>
          <w:fldChar w:fldCharType="begin"/>
        </w:r>
        <w:r w:rsidRPr="00E21ABD">
          <w:rPr>
            <w:noProof/>
            <w:webHidden/>
          </w:rPr>
          <w:instrText xml:space="preserve"> PAGEREF _Toc514053225 \h </w:instrText>
        </w:r>
        <w:r w:rsidRPr="00E21ABD">
          <w:rPr>
            <w:noProof/>
            <w:webHidden/>
          </w:rPr>
        </w:r>
        <w:r w:rsidRPr="00E21ABD">
          <w:rPr>
            <w:noProof/>
            <w:webHidden/>
          </w:rPr>
          <w:fldChar w:fldCharType="separate"/>
        </w:r>
        <w:r>
          <w:rPr>
            <w:noProof/>
            <w:webHidden/>
          </w:rPr>
          <w:t>56</w:t>
        </w:r>
        <w:r w:rsidRPr="00E21ABD">
          <w:rPr>
            <w:noProof/>
            <w:webHidden/>
          </w:rPr>
          <w:fldChar w:fldCharType="end"/>
        </w:r>
      </w:hyperlink>
    </w:p>
    <w:p w:rsidR="004409E6" w:rsidRPr="00931EAA" w:rsidRDefault="004409E6" w:rsidP="004409E6">
      <w:pPr>
        <w:pStyle w:val="Sadraj3"/>
        <w:rPr>
          <w:rFonts w:ascii="Calibri" w:hAnsi="Calibri"/>
          <w:iCs w:val="0"/>
          <w:noProof/>
          <w:szCs w:val="22"/>
        </w:rPr>
      </w:pPr>
      <w:hyperlink w:anchor="_Toc514053226" w:history="1">
        <w:r w:rsidRPr="00E21ABD">
          <w:rPr>
            <w:rStyle w:val="Hiperveza"/>
            <w:noProof/>
            <w:color w:val="auto"/>
          </w:rPr>
          <w:t>3.1. Učinkovito korištenje sredstava Programa ruralnog razvoja Republike Hrvatske 2014. - 2020.</w:t>
        </w:r>
        <w:r w:rsidRPr="00E21ABD">
          <w:rPr>
            <w:noProof/>
            <w:webHidden/>
          </w:rPr>
          <w:tab/>
        </w:r>
        <w:r w:rsidRPr="00E21ABD">
          <w:rPr>
            <w:noProof/>
            <w:webHidden/>
          </w:rPr>
          <w:fldChar w:fldCharType="begin"/>
        </w:r>
        <w:r w:rsidRPr="00E21ABD">
          <w:rPr>
            <w:noProof/>
            <w:webHidden/>
          </w:rPr>
          <w:instrText xml:space="preserve"> PAGEREF _Toc514053226 \h </w:instrText>
        </w:r>
        <w:r w:rsidRPr="00E21ABD">
          <w:rPr>
            <w:noProof/>
            <w:webHidden/>
          </w:rPr>
        </w:r>
        <w:r w:rsidRPr="00E21ABD">
          <w:rPr>
            <w:noProof/>
            <w:webHidden/>
          </w:rPr>
          <w:fldChar w:fldCharType="separate"/>
        </w:r>
        <w:r>
          <w:rPr>
            <w:noProof/>
            <w:webHidden/>
          </w:rPr>
          <w:t>56</w:t>
        </w:r>
        <w:r w:rsidRPr="00E21ABD">
          <w:rPr>
            <w:noProof/>
            <w:webHidden/>
          </w:rPr>
          <w:fldChar w:fldCharType="end"/>
        </w:r>
      </w:hyperlink>
    </w:p>
    <w:p w:rsidR="004409E6" w:rsidRPr="00931EAA" w:rsidRDefault="004409E6" w:rsidP="004409E6">
      <w:pPr>
        <w:pStyle w:val="Sadraj3"/>
        <w:rPr>
          <w:rFonts w:ascii="Calibri" w:hAnsi="Calibri"/>
          <w:iCs w:val="0"/>
          <w:noProof/>
          <w:szCs w:val="22"/>
        </w:rPr>
      </w:pPr>
      <w:hyperlink w:anchor="_Toc514053227" w:history="1">
        <w:r w:rsidRPr="00E21ABD">
          <w:rPr>
            <w:rStyle w:val="Hiperveza"/>
            <w:noProof/>
            <w:color w:val="auto"/>
          </w:rPr>
          <w:t>3.2. Pravovremena priprema Programa ruralnog razvoja Republike Hrvatske za razdoblje 2021. - 2027.</w:t>
        </w:r>
        <w:r w:rsidRPr="00E21ABD">
          <w:rPr>
            <w:noProof/>
            <w:webHidden/>
          </w:rPr>
          <w:tab/>
        </w:r>
        <w:r w:rsidRPr="00E21ABD">
          <w:rPr>
            <w:noProof/>
            <w:webHidden/>
          </w:rPr>
          <w:fldChar w:fldCharType="begin"/>
        </w:r>
        <w:r w:rsidRPr="00E21ABD">
          <w:rPr>
            <w:noProof/>
            <w:webHidden/>
          </w:rPr>
          <w:instrText xml:space="preserve"> PAGEREF _Toc514053227 \h </w:instrText>
        </w:r>
        <w:r w:rsidRPr="00E21ABD">
          <w:rPr>
            <w:noProof/>
            <w:webHidden/>
          </w:rPr>
        </w:r>
        <w:r w:rsidRPr="00E21ABD">
          <w:rPr>
            <w:noProof/>
            <w:webHidden/>
          </w:rPr>
          <w:fldChar w:fldCharType="separate"/>
        </w:r>
        <w:r>
          <w:rPr>
            <w:noProof/>
            <w:webHidden/>
          </w:rPr>
          <w:t>61</w:t>
        </w:r>
        <w:r w:rsidRPr="00E21ABD">
          <w:rPr>
            <w:noProof/>
            <w:webHidden/>
          </w:rPr>
          <w:fldChar w:fldCharType="end"/>
        </w:r>
      </w:hyperlink>
    </w:p>
    <w:p w:rsidR="004409E6" w:rsidRPr="00931EAA" w:rsidRDefault="004409E6" w:rsidP="004409E6">
      <w:pPr>
        <w:pStyle w:val="Sadraj1"/>
        <w:rPr>
          <w:rFonts w:ascii="Calibri" w:hAnsi="Calibri"/>
          <w:b w:val="0"/>
          <w:bCs w:val="0"/>
          <w:caps w:val="0"/>
          <w:noProof/>
          <w:sz w:val="22"/>
          <w:szCs w:val="22"/>
        </w:rPr>
      </w:pPr>
      <w:hyperlink w:anchor="_Toc514053228" w:history="1">
        <w:r w:rsidRPr="00E21ABD">
          <w:rPr>
            <w:rStyle w:val="Hiperveza"/>
            <w:rFonts w:cs="Arial"/>
            <w:noProof/>
            <w:color w:val="auto"/>
          </w:rPr>
          <w:t>4. Održivi razvoj šumarstva, lovstva i drvne industrije</w:t>
        </w:r>
        <w:r w:rsidRPr="00E21ABD">
          <w:rPr>
            <w:noProof/>
            <w:webHidden/>
          </w:rPr>
          <w:tab/>
        </w:r>
        <w:r w:rsidRPr="00E21ABD">
          <w:rPr>
            <w:noProof/>
            <w:webHidden/>
          </w:rPr>
          <w:fldChar w:fldCharType="begin"/>
        </w:r>
        <w:r w:rsidRPr="00E21ABD">
          <w:rPr>
            <w:noProof/>
            <w:webHidden/>
          </w:rPr>
          <w:instrText xml:space="preserve"> PAGEREF _Toc514053228 \h </w:instrText>
        </w:r>
        <w:r w:rsidRPr="00E21ABD">
          <w:rPr>
            <w:noProof/>
            <w:webHidden/>
          </w:rPr>
        </w:r>
        <w:r w:rsidRPr="00E21ABD">
          <w:rPr>
            <w:noProof/>
            <w:webHidden/>
          </w:rPr>
          <w:fldChar w:fldCharType="separate"/>
        </w:r>
        <w:r>
          <w:rPr>
            <w:noProof/>
            <w:webHidden/>
          </w:rPr>
          <w:t>66</w:t>
        </w:r>
        <w:r w:rsidRPr="00E21ABD">
          <w:rPr>
            <w:noProof/>
            <w:webHidden/>
          </w:rPr>
          <w:fldChar w:fldCharType="end"/>
        </w:r>
      </w:hyperlink>
    </w:p>
    <w:p w:rsidR="004409E6" w:rsidRPr="00931EAA" w:rsidRDefault="004409E6" w:rsidP="004409E6">
      <w:pPr>
        <w:pStyle w:val="Sadraj3"/>
        <w:rPr>
          <w:rFonts w:ascii="Calibri" w:hAnsi="Calibri"/>
          <w:iCs w:val="0"/>
          <w:noProof/>
          <w:szCs w:val="22"/>
        </w:rPr>
      </w:pPr>
      <w:hyperlink w:anchor="_Toc514053229" w:history="1">
        <w:r w:rsidRPr="00E21ABD">
          <w:rPr>
            <w:rStyle w:val="Hiperveza"/>
            <w:noProof/>
            <w:color w:val="auto"/>
          </w:rPr>
          <w:t>4.1. Održivo gospodarenje šumskim resursima</w:t>
        </w:r>
        <w:r w:rsidRPr="00E21ABD">
          <w:rPr>
            <w:noProof/>
            <w:webHidden/>
          </w:rPr>
          <w:tab/>
        </w:r>
        <w:r w:rsidRPr="00E21ABD">
          <w:rPr>
            <w:noProof/>
            <w:webHidden/>
          </w:rPr>
          <w:fldChar w:fldCharType="begin"/>
        </w:r>
        <w:r w:rsidRPr="00E21ABD">
          <w:rPr>
            <w:noProof/>
            <w:webHidden/>
          </w:rPr>
          <w:instrText xml:space="preserve"> PAGEREF _Toc514053229 \h </w:instrText>
        </w:r>
        <w:r w:rsidRPr="00E21ABD">
          <w:rPr>
            <w:noProof/>
            <w:webHidden/>
          </w:rPr>
        </w:r>
        <w:r w:rsidRPr="00E21ABD">
          <w:rPr>
            <w:noProof/>
            <w:webHidden/>
          </w:rPr>
          <w:fldChar w:fldCharType="separate"/>
        </w:r>
        <w:r>
          <w:rPr>
            <w:noProof/>
            <w:webHidden/>
          </w:rPr>
          <w:t>67</w:t>
        </w:r>
        <w:r w:rsidRPr="00E21ABD">
          <w:rPr>
            <w:noProof/>
            <w:webHidden/>
          </w:rPr>
          <w:fldChar w:fldCharType="end"/>
        </w:r>
      </w:hyperlink>
    </w:p>
    <w:p w:rsidR="004409E6" w:rsidRPr="00931EAA" w:rsidRDefault="004409E6" w:rsidP="004409E6">
      <w:pPr>
        <w:pStyle w:val="Sadraj3"/>
        <w:rPr>
          <w:rFonts w:ascii="Calibri" w:hAnsi="Calibri"/>
          <w:iCs w:val="0"/>
          <w:noProof/>
          <w:szCs w:val="22"/>
        </w:rPr>
      </w:pPr>
      <w:hyperlink w:anchor="_Toc514053230" w:history="1">
        <w:r w:rsidRPr="00E21ABD">
          <w:rPr>
            <w:rStyle w:val="Hiperveza"/>
            <w:noProof/>
            <w:color w:val="auto"/>
          </w:rPr>
          <w:t>4.2. Razvoj gospodarenja lovištima i divljači</w:t>
        </w:r>
        <w:r w:rsidRPr="00E21ABD">
          <w:rPr>
            <w:noProof/>
            <w:webHidden/>
          </w:rPr>
          <w:tab/>
        </w:r>
        <w:r w:rsidRPr="00E21ABD">
          <w:rPr>
            <w:noProof/>
            <w:webHidden/>
          </w:rPr>
          <w:fldChar w:fldCharType="begin"/>
        </w:r>
        <w:r w:rsidRPr="00E21ABD">
          <w:rPr>
            <w:noProof/>
            <w:webHidden/>
          </w:rPr>
          <w:instrText xml:space="preserve"> PAGEREF _Toc514053230 \h </w:instrText>
        </w:r>
        <w:r w:rsidRPr="00E21ABD">
          <w:rPr>
            <w:noProof/>
            <w:webHidden/>
          </w:rPr>
        </w:r>
        <w:r w:rsidRPr="00E21ABD">
          <w:rPr>
            <w:noProof/>
            <w:webHidden/>
          </w:rPr>
          <w:fldChar w:fldCharType="separate"/>
        </w:r>
        <w:r>
          <w:rPr>
            <w:noProof/>
            <w:webHidden/>
          </w:rPr>
          <w:t>70</w:t>
        </w:r>
        <w:r w:rsidRPr="00E21ABD">
          <w:rPr>
            <w:noProof/>
            <w:webHidden/>
          </w:rPr>
          <w:fldChar w:fldCharType="end"/>
        </w:r>
      </w:hyperlink>
    </w:p>
    <w:p w:rsidR="004409E6" w:rsidRPr="00931EAA" w:rsidRDefault="004409E6" w:rsidP="004409E6">
      <w:pPr>
        <w:pStyle w:val="Sadraj3"/>
        <w:rPr>
          <w:rFonts w:ascii="Calibri" w:hAnsi="Calibri"/>
          <w:iCs w:val="0"/>
          <w:noProof/>
          <w:szCs w:val="22"/>
        </w:rPr>
      </w:pPr>
      <w:hyperlink w:anchor="_Toc514053231" w:history="1">
        <w:r w:rsidRPr="00E21ABD">
          <w:rPr>
            <w:rStyle w:val="Hiperveza"/>
            <w:noProof/>
            <w:color w:val="auto"/>
          </w:rPr>
          <w:t>4.3. Optimiziranje učinkovitosti rada inspekcijskih službi u području nadzora gospodarenja šumama i lovištima</w:t>
        </w:r>
        <w:r w:rsidRPr="00E21ABD">
          <w:rPr>
            <w:noProof/>
            <w:webHidden/>
          </w:rPr>
          <w:tab/>
        </w:r>
        <w:r w:rsidRPr="00E21ABD">
          <w:rPr>
            <w:noProof/>
            <w:webHidden/>
          </w:rPr>
          <w:fldChar w:fldCharType="begin"/>
        </w:r>
        <w:r w:rsidRPr="00E21ABD">
          <w:rPr>
            <w:noProof/>
            <w:webHidden/>
          </w:rPr>
          <w:instrText xml:space="preserve"> PAGEREF _Toc514053231 \h </w:instrText>
        </w:r>
        <w:r w:rsidRPr="00E21ABD">
          <w:rPr>
            <w:noProof/>
            <w:webHidden/>
          </w:rPr>
        </w:r>
        <w:r w:rsidRPr="00E21ABD">
          <w:rPr>
            <w:noProof/>
            <w:webHidden/>
          </w:rPr>
          <w:fldChar w:fldCharType="separate"/>
        </w:r>
        <w:r>
          <w:rPr>
            <w:noProof/>
            <w:webHidden/>
          </w:rPr>
          <w:t>74</w:t>
        </w:r>
        <w:r w:rsidRPr="00E21ABD">
          <w:rPr>
            <w:noProof/>
            <w:webHidden/>
          </w:rPr>
          <w:fldChar w:fldCharType="end"/>
        </w:r>
      </w:hyperlink>
    </w:p>
    <w:p w:rsidR="004409E6" w:rsidRPr="00931EAA" w:rsidRDefault="004409E6" w:rsidP="004409E6">
      <w:pPr>
        <w:pStyle w:val="Sadraj3"/>
        <w:rPr>
          <w:rFonts w:ascii="Calibri" w:hAnsi="Calibri"/>
          <w:iCs w:val="0"/>
          <w:noProof/>
          <w:szCs w:val="22"/>
        </w:rPr>
      </w:pPr>
      <w:hyperlink w:anchor="_Toc514053232" w:history="1">
        <w:r w:rsidRPr="00E21ABD">
          <w:rPr>
            <w:rStyle w:val="Hiperveza"/>
            <w:noProof/>
            <w:color w:val="auto"/>
          </w:rPr>
          <w:t>4.4. Razvoj prerade drva i proizvodnje namještaja</w:t>
        </w:r>
        <w:r w:rsidRPr="00E21ABD">
          <w:rPr>
            <w:noProof/>
            <w:webHidden/>
          </w:rPr>
          <w:tab/>
        </w:r>
        <w:r w:rsidRPr="00E21ABD">
          <w:rPr>
            <w:noProof/>
            <w:webHidden/>
          </w:rPr>
          <w:fldChar w:fldCharType="begin"/>
        </w:r>
        <w:r w:rsidRPr="00E21ABD">
          <w:rPr>
            <w:noProof/>
            <w:webHidden/>
          </w:rPr>
          <w:instrText xml:space="preserve"> PAGEREF _Toc514053232 \h </w:instrText>
        </w:r>
        <w:r w:rsidRPr="00E21ABD">
          <w:rPr>
            <w:noProof/>
            <w:webHidden/>
          </w:rPr>
        </w:r>
        <w:r w:rsidRPr="00E21ABD">
          <w:rPr>
            <w:noProof/>
            <w:webHidden/>
          </w:rPr>
          <w:fldChar w:fldCharType="separate"/>
        </w:r>
        <w:r>
          <w:rPr>
            <w:noProof/>
            <w:webHidden/>
          </w:rPr>
          <w:t>76</w:t>
        </w:r>
        <w:r w:rsidRPr="00E21ABD">
          <w:rPr>
            <w:noProof/>
            <w:webHidden/>
          </w:rPr>
          <w:fldChar w:fldCharType="end"/>
        </w:r>
      </w:hyperlink>
    </w:p>
    <w:p w:rsidR="004409E6" w:rsidRPr="00E21ABD" w:rsidRDefault="004409E6" w:rsidP="004409E6">
      <w:pPr>
        <w:spacing w:before="120"/>
        <w:rPr>
          <w:rFonts w:ascii="Arial" w:hAnsi="Arial" w:cs="Arial"/>
          <w:iCs/>
        </w:rPr>
      </w:pPr>
      <w:r w:rsidRPr="00E21ABD">
        <w:rPr>
          <w:rFonts w:ascii="Arial" w:hAnsi="Arial" w:cs="Arial"/>
          <w:iCs/>
        </w:rPr>
        <w:fldChar w:fldCharType="end"/>
      </w: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spacing w:before="120"/>
        <w:rPr>
          <w:rFonts w:ascii="Arial" w:hAnsi="Arial" w:cs="Arial"/>
          <w:iCs/>
        </w:rPr>
      </w:pPr>
    </w:p>
    <w:p w:rsidR="004409E6" w:rsidRPr="00E21ABD" w:rsidRDefault="004409E6" w:rsidP="004409E6">
      <w:pPr>
        <w:pStyle w:val="Naslov1"/>
      </w:pPr>
      <w:bookmarkStart w:id="1" w:name="_Toc514053208"/>
      <w:r w:rsidRPr="00E21ABD">
        <w:lastRenderedPageBreak/>
        <w:t>Vizija</w:t>
      </w:r>
      <w:bookmarkEnd w:id="1"/>
    </w:p>
    <w:p w:rsidR="004409E6" w:rsidRPr="004D4712" w:rsidRDefault="004409E6" w:rsidP="004409E6">
      <w:pPr>
        <w:spacing w:before="120" w:after="120"/>
        <w:jc w:val="both"/>
        <w:rPr>
          <w:rFonts w:ascii="Arial" w:hAnsi="Arial" w:cs="Arial"/>
          <w:bCs/>
        </w:rPr>
      </w:pPr>
      <w:r w:rsidRPr="004D4712">
        <w:rPr>
          <w:rFonts w:ascii="Arial" w:hAnsi="Arial" w:cs="Arial"/>
          <w:bCs/>
        </w:rPr>
        <w:t>Vizija Ministarstva poljoprivrede je vjerodostojno, stabilno, učinkovito,</w:t>
      </w:r>
      <w:r w:rsidRPr="004D4712">
        <w:t xml:space="preserve"> </w:t>
      </w:r>
      <w:r w:rsidRPr="004D4712">
        <w:rPr>
          <w:rFonts w:ascii="Arial" w:hAnsi="Arial" w:cs="Arial"/>
          <w:bCs/>
        </w:rPr>
        <w:t>sigurno,  odgovorno i transparentno okruženje koje služi: uspješnom i prepoznatljivom razvoju i ulaganjima u primarne i prerađivačke kapacitete poljoprivrede, ribarstva, šumarstva, lovstva, prehrambene i drvne industrije, zaštiti zdravlja ljudi, životinja i bilja, podizanju stupnja sigurnosti i odgovornog postupanja s hranom za ostvarivanje nacionalnih interesa uvažavajući zajedničke politike EU.</w:t>
      </w:r>
    </w:p>
    <w:p w:rsidR="004409E6" w:rsidRPr="00E21ABD" w:rsidRDefault="004409E6" w:rsidP="004409E6">
      <w:pPr>
        <w:pStyle w:val="Naslov1"/>
      </w:pPr>
      <w:bookmarkStart w:id="2" w:name="_Toc514053209"/>
      <w:r w:rsidRPr="00E21ABD">
        <w:t>Misija</w:t>
      </w:r>
      <w:bookmarkEnd w:id="2"/>
    </w:p>
    <w:p w:rsidR="004409E6" w:rsidRPr="004D4712" w:rsidRDefault="004409E6" w:rsidP="004409E6">
      <w:pPr>
        <w:spacing w:before="120" w:after="120"/>
        <w:jc w:val="both"/>
        <w:rPr>
          <w:rFonts w:ascii="Arial" w:hAnsi="Arial" w:cs="Arial"/>
          <w:bCs/>
        </w:rPr>
      </w:pPr>
      <w:r w:rsidRPr="004D4712">
        <w:rPr>
          <w:rFonts w:ascii="Arial" w:hAnsi="Arial" w:cs="Arial"/>
          <w:bCs/>
        </w:rPr>
        <w:t>Misija Ministarstva poljoprivrede je stvaranje uvjeta za razvoj prepoznatljivih dinamičnih, tehnološki inovativnih, prilagodljivih i konkurentnih sektora hrvatske poljoprivrede, ribarstva, prehrambene industrije, šumarstva i lovstva povezanih s naprednim kapacitetima: čuvanja, dorade, prerade i odlaganja proizvoda koji su utemeljeni na standardima sigurnosti, dobrobiti, kvalitete, prepoznatljivosti i socijalne osjetljivosti kao rezultata brige o samo-održivom i skladnom korištenju raspoloživih potencijala uvažavajući načelo: zaštite okoliša, prirodnih resursa, očuvanja ruralnih područja i tradicijskih vrijednosti hrvatskog sela i otoka, brige o nacionalnim interesima i poštivanje institucionalnog i pravnog okvira Europske unije.</w:t>
      </w:r>
    </w:p>
    <w:p w:rsidR="004409E6" w:rsidRPr="00E21ABD" w:rsidRDefault="004409E6" w:rsidP="004409E6">
      <w:pPr>
        <w:pStyle w:val="Naslov1"/>
      </w:pPr>
      <w:bookmarkStart w:id="3" w:name="_Toc314658029"/>
      <w:bookmarkStart w:id="4" w:name="_Toc314658351"/>
      <w:bookmarkStart w:id="5" w:name="_Toc514053210"/>
      <w:r w:rsidRPr="00E21ABD">
        <w:t>Ciljevi</w:t>
      </w:r>
      <w:bookmarkEnd w:id="3"/>
      <w:bookmarkEnd w:id="4"/>
      <w:bookmarkEnd w:id="5"/>
    </w:p>
    <w:p w:rsidR="004409E6" w:rsidRPr="00E21ABD" w:rsidRDefault="004409E6" w:rsidP="004409E6">
      <w:pPr>
        <w:numPr>
          <w:ilvl w:val="0"/>
          <w:numId w:val="25"/>
        </w:numPr>
        <w:tabs>
          <w:tab w:val="left" w:pos="570"/>
        </w:tabs>
        <w:spacing w:before="120"/>
        <w:jc w:val="both"/>
        <w:rPr>
          <w:rFonts w:ascii="Arial" w:eastAsia="Calibri" w:hAnsi="Arial" w:cs="Arial"/>
          <w:lang w:eastAsia="en-US"/>
        </w:rPr>
      </w:pPr>
      <w:r w:rsidRPr="00E21ABD">
        <w:rPr>
          <w:rFonts w:ascii="Arial" w:eastAsia="Calibri" w:hAnsi="Arial" w:cs="Arial"/>
          <w:lang w:eastAsia="en-US"/>
        </w:rPr>
        <w:t>Podizanje razine konkurentnosti poljoprivredno-prehrambenog i ribarskog sektora razini EU kako bi se smanjile razlike u negativnim pokazateljima proizvodnje u sektoru u odnosu na EU Okrupnjavanje posjeda i uređenje poljoprivrednog zemljišta;</w:t>
      </w:r>
    </w:p>
    <w:p w:rsidR="004409E6" w:rsidRPr="00E21ABD" w:rsidRDefault="004409E6" w:rsidP="004409E6">
      <w:pPr>
        <w:numPr>
          <w:ilvl w:val="1"/>
          <w:numId w:val="25"/>
        </w:numPr>
        <w:tabs>
          <w:tab w:val="left" w:pos="570"/>
        </w:tabs>
        <w:spacing w:before="120"/>
        <w:jc w:val="both"/>
        <w:rPr>
          <w:rFonts w:ascii="Arial" w:eastAsia="Calibri" w:hAnsi="Arial" w:cs="Arial"/>
          <w:lang w:eastAsia="en-US"/>
        </w:rPr>
      </w:pPr>
      <w:r>
        <w:rPr>
          <w:rFonts w:ascii="Arial" w:eastAsia="Calibri" w:hAnsi="Arial" w:cs="Arial"/>
          <w:lang w:eastAsia="en-US"/>
        </w:rPr>
        <w:t xml:space="preserve"> </w:t>
      </w:r>
      <w:r w:rsidRPr="00E21ABD">
        <w:rPr>
          <w:rFonts w:ascii="Arial" w:eastAsia="Calibri" w:hAnsi="Arial" w:cs="Arial"/>
          <w:lang w:eastAsia="en-US"/>
        </w:rPr>
        <w:t>Okrupnjavanje posjeda i efikasnije raspolag</w:t>
      </w:r>
      <w:r>
        <w:rPr>
          <w:rFonts w:ascii="Arial" w:eastAsia="Calibri" w:hAnsi="Arial" w:cs="Arial"/>
          <w:lang w:eastAsia="en-US"/>
        </w:rPr>
        <w:t>anje poljoprivrednim zemljištem,</w:t>
      </w:r>
    </w:p>
    <w:p w:rsidR="004409E6" w:rsidRPr="00E21ABD" w:rsidRDefault="004409E6" w:rsidP="004409E6">
      <w:pPr>
        <w:numPr>
          <w:ilvl w:val="1"/>
          <w:numId w:val="25"/>
        </w:numPr>
        <w:tabs>
          <w:tab w:val="left" w:pos="570"/>
        </w:tabs>
        <w:spacing w:before="120"/>
        <w:jc w:val="both"/>
        <w:rPr>
          <w:rFonts w:ascii="Arial" w:eastAsia="Calibri" w:hAnsi="Arial" w:cs="Arial"/>
          <w:lang w:eastAsia="en-US"/>
        </w:rPr>
      </w:pPr>
      <w:r>
        <w:rPr>
          <w:rFonts w:ascii="Arial" w:eastAsia="Calibri" w:hAnsi="Arial" w:cs="Arial"/>
          <w:lang w:eastAsia="en-US"/>
        </w:rPr>
        <w:t xml:space="preserve"> </w:t>
      </w:r>
      <w:r w:rsidRPr="00E21ABD">
        <w:rPr>
          <w:rFonts w:ascii="Arial" w:eastAsia="Calibri" w:hAnsi="Arial" w:cs="Arial"/>
          <w:lang w:eastAsia="en-US"/>
        </w:rPr>
        <w:t>Provedba financiranja poljoprivrednog  i ribarskog sektora sukladno Zajedničkoj poljoprivrednoj politici EU (ZPP) i  Zajednič</w:t>
      </w:r>
      <w:r>
        <w:rPr>
          <w:rFonts w:ascii="Arial" w:eastAsia="Calibri" w:hAnsi="Arial" w:cs="Arial"/>
          <w:lang w:eastAsia="en-US"/>
        </w:rPr>
        <w:t>koj ribarskoj politici EU (ZRP),</w:t>
      </w:r>
    </w:p>
    <w:p w:rsidR="004409E6" w:rsidRPr="00E21ABD" w:rsidRDefault="004409E6" w:rsidP="004409E6">
      <w:pPr>
        <w:numPr>
          <w:ilvl w:val="1"/>
          <w:numId w:val="25"/>
        </w:numPr>
        <w:tabs>
          <w:tab w:val="left" w:pos="570"/>
        </w:tabs>
        <w:spacing w:before="120"/>
        <w:jc w:val="both"/>
        <w:rPr>
          <w:rFonts w:ascii="Arial" w:eastAsia="Calibri" w:hAnsi="Arial" w:cs="Arial"/>
          <w:lang w:eastAsia="en-US"/>
        </w:rPr>
      </w:pPr>
      <w:r>
        <w:rPr>
          <w:rFonts w:ascii="Arial" w:eastAsia="Calibri" w:hAnsi="Arial" w:cs="Arial"/>
          <w:lang w:eastAsia="en-US"/>
        </w:rPr>
        <w:t xml:space="preserve"> </w:t>
      </w:r>
      <w:r w:rsidRPr="00E21ABD">
        <w:rPr>
          <w:rFonts w:ascii="Arial" w:eastAsia="Calibri" w:hAnsi="Arial" w:cs="Arial"/>
          <w:lang w:eastAsia="en-US"/>
        </w:rPr>
        <w:t>Održivo upravljanje živim bogatstvima u ribarstvu</w:t>
      </w:r>
      <w:r>
        <w:rPr>
          <w:rFonts w:ascii="Arial" w:eastAsia="Calibri" w:hAnsi="Arial" w:cs="Arial"/>
          <w:lang w:eastAsia="en-US"/>
        </w:rPr>
        <w:t>,</w:t>
      </w:r>
    </w:p>
    <w:p w:rsidR="004409E6" w:rsidRPr="00E21ABD" w:rsidRDefault="004409E6" w:rsidP="004409E6">
      <w:pPr>
        <w:numPr>
          <w:ilvl w:val="1"/>
          <w:numId w:val="25"/>
        </w:numPr>
        <w:tabs>
          <w:tab w:val="left" w:pos="570"/>
        </w:tabs>
        <w:spacing w:before="120"/>
        <w:jc w:val="both"/>
        <w:rPr>
          <w:rFonts w:ascii="Arial" w:eastAsia="Calibri" w:hAnsi="Arial" w:cs="Arial"/>
          <w:lang w:eastAsia="en-US"/>
        </w:rPr>
      </w:pPr>
      <w:r>
        <w:rPr>
          <w:rFonts w:ascii="Arial" w:eastAsia="Calibri" w:hAnsi="Arial" w:cs="Arial"/>
          <w:lang w:eastAsia="en-US"/>
        </w:rPr>
        <w:t xml:space="preserve"> </w:t>
      </w:r>
      <w:r w:rsidRPr="00E21ABD">
        <w:rPr>
          <w:rFonts w:ascii="Arial" w:eastAsia="Calibri" w:hAnsi="Arial" w:cs="Arial"/>
          <w:lang w:eastAsia="en-US"/>
        </w:rPr>
        <w:t>Poboljšanje tržišnih mehanizama za prodaju poljoprivredno-prehrambenih i ribarskih proizvoda</w:t>
      </w:r>
      <w:r>
        <w:rPr>
          <w:rFonts w:ascii="Arial" w:eastAsia="Calibri" w:hAnsi="Arial" w:cs="Arial"/>
          <w:lang w:eastAsia="en-US"/>
        </w:rPr>
        <w:t>,</w:t>
      </w:r>
    </w:p>
    <w:p w:rsidR="004409E6" w:rsidRPr="00E21ABD" w:rsidRDefault="004409E6" w:rsidP="004409E6">
      <w:pPr>
        <w:numPr>
          <w:ilvl w:val="1"/>
          <w:numId w:val="25"/>
        </w:numPr>
        <w:tabs>
          <w:tab w:val="left" w:pos="570"/>
        </w:tabs>
        <w:spacing w:before="120"/>
        <w:jc w:val="both"/>
        <w:rPr>
          <w:rFonts w:ascii="Arial" w:eastAsia="Calibri" w:hAnsi="Arial" w:cs="Arial"/>
          <w:lang w:eastAsia="en-US"/>
        </w:rPr>
      </w:pPr>
      <w:r>
        <w:rPr>
          <w:rFonts w:ascii="Arial" w:hAnsi="Arial" w:cs="Arial"/>
        </w:rPr>
        <w:t xml:space="preserve"> </w:t>
      </w:r>
      <w:r w:rsidRPr="00E21ABD">
        <w:rPr>
          <w:rFonts w:ascii="Arial" w:hAnsi="Arial" w:cs="Arial"/>
        </w:rPr>
        <w:t>Jačanje svijesti o zaštićenim oznakama izvornosti, zaštićenim oznakama zemljopisnog podrijetla i zajamčeno tradicionalnim specijalitetima</w:t>
      </w:r>
      <w:r>
        <w:rPr>
          <w:rFonts w:ascii="Arial" w:hAnsi="Arial" w:cs="Arial"/>
        </w:rPr>
        <w:t>,</w:t>
      </w:r>
    </w:p>
    <w:p w:rsidR="004409E6" w:rsidRPr="00E21ABD" w:rsidRDefault="004409E6" w:rsidP="004409E6">
      <w:pPr>
        <w:numPr>
          <w:ilvl w:val="1"/>
          <w:numId w:val="25"/>
        </w:numPr>
        <w:tabs>
          <w:tab w:val="left" w:pos="570"/>
        </w:tabs>
        <w:spacing w:before="120"/>
        <w:jc w:val="both"/>
        <w:rPr>
          <w:rFonts w:ascii="Arial" w:eastAsia="Calibri" w:hAnsi="Arial" w:cs="Arial"/>
          <w:lang w:eastAsia="en-US"/>
        </w:rPr>
      </w:pPr>
      <w:r>
        <w:rPr>
          <w:rFonts w:ascii="Arial" w:eastAsia="Calibri" w:hAnsi="Arial" w:cs="Arial"/>
          <w:lang w:eastAsia="en-US"/>
        </w:rPr>
        <w:t xml:space="preserve"> </w:t>
      </w:r>
      <w:r w:rsidRPr="00E21ABD">
        <w:rPr>
          <w:rFonts w:ascii="Arial" w:eastAsia="Calibri" w:hAnsi="Arial" w:cs="Arial"/>
          <w:lang w:eastAsia="en-US"/>
        </w:rPr>
        <w:t>Učinkovita organizacija inspekcijskih nadzora u području poljoprivredne proizvodnje,  sigurnosti hrane u primarnoj poljoprivrednoj proizvodnji, kvalitete hrane i hrane za životinje</w:t>
      </w:r>
      <w:r>
        <w:rPr>
          <w:rFonts w:ascii="Arial" w:eastAsia="Calibri" w:hAnsi="Arial" w:cs="Arial"/>
          <w:lang w:eastAsia="en-US"/>
        </w:rPr>
        <w:t>,</w:t>
      </w:r>
    </w:p>
    <w:p w:rsidR="004409E6" w:rsidRPr="00E21ABD" w:rsidRDefault="004409E6" w:rsidP="004409E6">
      <w:pPr>
        <w:numPr>
          <w:ilvl w:val="1"/>
          <w:numId w:val="25"/>
        </w:numPr>
        <w:tabs>
          <w:tab w:val="left" w:pos="570"/>
        </w:tabs>
        <w:spacing w:before="120"/>
        <w:jc w:val="both"/>
        <w:rPr>
          <w:rFonts w:ascii="Arial" w:eastAsia="Calibri" w:hAnsi="Arial" w:cs="Arial"/>
          <w:lang w:eastAsia="en-US"/>
        </w:rPr>
      </w:pPr>
      <w:r>
        <w:rPr>
          <w:rFonts w:ascii="Arial" w:eastAsia="Calibri" w:hAnsi="Arial" w:cs="Arial"/>
          <w:lang w:eastAsia="en-US"/>
        </w:rPr>
        <w:t xml:space="preserve"> </w:t>
      </w:r>
      <w:r w:rsidRPr="00E21ABD">
        <w:rPr>
          <w:rFonts w:ascii="Arial" w:eastAsia="Calibri" w:hAnsi="Arial" w:cs="Arial"/>
          <w:lang w:eastAsia="en-US"/>
        </w:rPr>
        <w:t>Odgovorna proizvodnja i potrošnja hrane sa specifičnim ciljem smanjenja otpada od hrane na razini maloprodaje i potrošača, te smanjenja gubitaka hrane duž cijelog lanca proizvodnje i opskrbe</w:t>
      </w:r>
      <w:r>
        <w:rPr>
          <w:rFonts w:ascii="Arial" w:eastAsia="Calibri" w:hAnsi="Arial" w:cs="Arial"/>
          <w:lang w:eastAsia="en-US"/>
        </w:rPr>
        <w:t>,</w:t>
      </w:r>
    </w:p>
    <w:p w:rsidR="004409E6" w:rsidRPr="00E21ABD" w:rsidRDefault="004409E6" w:rsidP="004409E6">
      <w:pPr>
        <w:numPr>
          <w:ilvl w:val="0"/>
          <w:numId w:val="25"/>
        </w:numPr>
        <w:tabs>
          <w:tab w:val="left" w:pos="570"/>
          <w:tab w:val="center" w:pos="1260"/>
        </w:tabs>
        <w:spacing w:before="120"/>
        <w:jc w:val="both"/>
        <w:rPr>
          <w:rFonts w:ascii="Arial" w:eastAsia="Calibri" w:hAnsi="Arial" w:cs="Arial"/>
          <w:lang w:eastAsia="en-US"/>
        </w:rPr>
      </w:pPr>
      <w:r w:rsidRPr="00E21ABD">
        <w:rPr>
          <w:rFonts w:ascii="Arial" w:eastAsia="Calibri" w:hAnsi="Arial" w:cs="Arial"/>
          <w:lang w:eastAsia="en-US"/>
        </w:rPr>
        <w:t>Zaštita zdravlja ljudi, životinja i bilja te zaštita interesa potrošača</w:t>
      </w:r>
      <w:r>
        <w:rPr>
          <w:rFonts w:ascii="Arial" w:eastAsia="Calibri" w:hAnsi="Arial" w:cs="Arial"/>
          <w:lang w:eastAsia="en-US"/>
        </w:rPr>
        <w:t>;</w:t>
      </w:r>
    </w:p>
    <w:p w:rsidR="004409E6" w:rsidRPr="00E21ABD" w:rsidRDefault="004409E6" w:rsidP="004409E6">
      <w:pPr>
        <w:numPr>
          <w:ilvl w:val="1"/>
          <w:numId w:val="25"/>
        </w:numPr>
        <w:tabs>
          <w:tab w:val="left" w:pos="570"/>
        </w:tabs>
        <w:spacing w:before="120"/>
        <w:jc w:val="both"/>
        <w:rPr>
          <w:rFonts w:ascii="Arial" w:eastAsia="Calibri" w:hAnsi="Arial" w:cs="Arial"/>
          <w:lang w:eastAsia="en-US"/>
        </w:rPr>
      </w:pPr>
      <w:r>
        <w:rPr>
          <w:rFonts w:ascii="Arial" w:eastAsia="Calibri" w:hAnsi="Arial" w:cs="Arial"/>
          <w:lang w:eastAsia="en-US"/>
        </w:rPr>
        <w:t xml:space="preserve"> </w:t>
      </w:r>
      <w:r w:rsidRPr="00E21ABD">
        <w:rPr>
          <w:rFonts w:ascii="Arial" w:eastAsia="Calibri" w:hAnsi="Arial" w:cs="Arial"/>
          <w:lang w:eastAsia="en-US"/>
        </w:rPr>
        <w:t>Unapređenje sustava sigurnosti hrane i hrane za životinje</w:t>
      </w:r>
      <w:r>
        <w:rPr>
          <w:rFonts w:ascii="Arial" w:eastAsia="Calibri" w:hAnsi="Arial" w:cs="Arial"/>
          <w:lang w:eastAsia="en-US"/>
        </w:rPr>
        <w:t>,</w:t>
      </w:r>
    </w:p>
    <w:p w:rsidR="004409E6" w:rsidRPr="00E21ABD" w:rsidRDefault="004409E6" w:rsidP="004409E6">
      <w:pPr>
        <w:numPr>
          <w:ilvl w:val="1"/>
          <w:numId w:val="25"/>
        </w:numPr>
        <w:tabs>
          <w:tab w:val="left" w:pos="570"/>
        </w:tabs>
        <w:spacing w:before="120"/>
        <w:jc w:val="both"/>
        <w:rPr>
          <w:rFonts w:ascii="Arial" w:eastAsia="Calibri" w:hAnsi="Arial" w:cs="Arial"/>
          <w:lang w:eastAsia="en-US"/>
        </w:rPr>
      </w:pPr>
      <w:r>
        <w:rPr>
          <w:rFonts w:ascii="Arial" w:eastAsia="Calibri" w:hAnsi="Arial" w:cs="Arial"/>
          <w:lang w:eastAsia="en-US"/>
        </w:rPr>
        <w:t xml:space="preserve"> </w:t>
      </w:r>
      <w:r w:rsidRPr="00E21ABD">
        <w:rPr>
          <w:rFonts w:ascii="Arial" w:eastAsia="Calibri" w:hAnsi="Arial" w:cs="Arial"/>
          <w:lang w:eastAsia="en-US"/>
        </w:rPr>
        <w:t>Zaštita zdravlja ljudi i životinja</w:t>
      </w:r>
      <w:r>
        <w:rPr>
          <w:rFonts w:ascii="Arial" w:eastAsia="Calibri" w:hAnsi="Arial" w:cs="Arial"/>
          <w:lang w:eastAsia="en-US"/>
        </w:rPr>
        <w:t>,</w:t>
      </w:r>
    </w:p>
    <w:p w:rsidR="004409E6" w:rsidRPr="00A25F82" w:rsidRDefault="004409E6" w:rsidP="004409E6">
      <w:pPr>
        <w:numPr>
          <w:ilvl w:val="1"/>
          <w:numId w:val="25"/>
        </w:numPr>
        <w:tabs>
          <w:tab w:val="left" w:pos="570"/>
        </w:tabs>
        <w:spacing w:before="120"/>
        <w:jc w:val="both"/>
        <w:rPr>
          <w:rFonts w:ascii="Arial" w:eastAsia="Calibri" w:hAnsi="Arial" w:cs="Arial"/>
          <w:lang w:eastAsia="en-US"/>
        </w:rPr>
      </w:pPr>
      <w:r>
        <w:rPr>
          <w:rFonts w:ascii="Arial" w:eastAsia="Calibri" w:hAnsi="Arial" w:cs="Arial"/>
          <w:lang w:eastAsia="en-US"/>
        </w:rPr>
        <w:t xml:space="preserve"> </w:t>
      </w:r>
      <w:r w:rsidRPr="00A25F82">
        <w:rPr>
          <w:rFonts w:ascii="Arial" w:eastAsia="Calibri" w:hAnsi="Arial" w:cs="Arial"/>
          <w:lang w:eastAsia="en-US"/>
        </w:rPr>
        <w:t>Dobrobit životinja</w:t>
      </w:r>
      <w:r>
        <w:rPr>
          <w:rFonts w:ascii="Arial" w:eastAsia="Calibri" w:hAnsi="Arial" w:cs="Arial"/>
          <w:lang w:eastAsia="en-US"/>
        </w:rPr>
        <w:t>,</w:t>
      </w:r>
    </w:p>
    <w:p w:rsidR="004409E6" w:rsidRPr="00E21ABD" w:rsidRDefault="004409E6" w:rsidP="004409E6">
      <w:pPr>
        <w:numPr>
          <w:ilvl w:val="1"/>
          <w:numId w:val="25"/>
        </w:numPr>
        <w:tabs>
          <w:tab w:val="left" w:pos="570"/>
        </w:tabs>
        <w:spacing w:before="120"/>
        <w:jc w:val="both"/>
        <w:rPr>
          <w:rFonts w:ascii="Arial" w:eastAsia="Calibri" w:hAnsi="Arial" w:cs="Arial"/>
          <w:lang w:eastAsia="en-US"/>
        </w:rPr>
      </w:pPr>
      <w:r>
        <w:rPr>
          <w:rFonts w:ascii="Arial" w:eastAsia="Calibri" w:hAnsi="Arial" w:cs="Arial"/>
          <w:lang w:eastAsia="en-US"/>
        </w:rPr>
        <w:t xml:space="preserve"> </w:t>
      </w:r>
      <w:r w:rsidRPr="00E21ABD">
        <w:rPr>
          <w:rFonts w:ascii="Arial" w:eastAsia="Calibri" w:hAnsi="Arial" w:cs="Arial"/>
          <w:lang w:eastAsia="en-US"/>
        </w:rPr>
        <w:t>Veterinarska zaštita okoliša</w:t>
      </w:r>
      <w:r>
        <w:rPr>
          <w:rFonts w:ascii="Arial" w:eastAsia="Calibri" w:hAnsi="Arial" w:cs="Arial"/>
          <w:lang w:eastAsia="en-US"/>
        </w:rPr>
        <w:t>,</w:t>
      </w:r>
    </w:p>
    <w:p w:rsidR="004409E6" w:rsidRPr="00E21ABD" w:rsidRDefault="004409E6" w:rsidP="004409E6">
      <w:pPr>
        <w:numPr>
          <w:ilvl w:val="1"/>
          <w:numId w:val="25"/>
        </w:numPr>
        <w:tabs>
          <w:tab w:val="left" w:pos="570"/>
        </w:tabs>
        <w:spacing w:before="120"/>
        <w:jc w:val="both"/>
        <w:rPr>
          <w:rFonts w:ascii="Arial" w:eastAsia="Calibri" w:hAnsi="Arial" w:cs="Arial"/>
          <w:lang w:eastAsia="en-US"/>
        </w:rPr>
      </w:pPr>
      <w:r>
        <w:rPr>
          <w:rFonts w:ascii="Arial" w:eastAsia="Calibri" w:hAnsi="Arial" w:cs="Arial"/>
          <w:lang w:eastAsia="en-US"/>
        </w:rPr>
        <w:lastRenderedPageBreak/>
        <w:t xml:space="preserve"> </w:t>
      </w:r>
      <w:r w:rsidRPr="00E21ABD">
        <w:rPr>
          <w:rFonts w:ascii="Arial" w:eastAsia="Calibri" w:hAnsi="Arial" w:cs="Arial"/>
          <w:lang w:eastAsia="en-US"/>
        </w:rPr>
        <w:t>Unapređenje sustava i programa u području fitosanitarne politike</w:t>
      </w:r>
      <w:r>
        <w:rPr>
          <w:rFonts w:ascii="Arial" w:eastAsia="Calibri" w:hAnsi="Arial" w:cs="Arial"/>
          <w:lang w:eastAsia="en-US"/>
        </w:rPr>
        <w:t>,</w:t>
      </w:r>
    </w:p>
    <w:p w:rsidR="004409E6" w:rsidRPr="00E21ABD" w:rsidRDefault="004409E6" w:rsidP="004409E6">
      <w:pPr>
        <w:numPr>
          <w:ilvl w:val="0"/>
          <w:numId w:val="25"/>
        </w:numPr>
        <w:tabs>
          <w:tab w:val="left" w:pos="570"/>
          <w:tab w:val="center" w:pos="1260"/>
        </w:tabs>
        <w:spacing w:before="120"/>
        <w:jc w:val="both"/>
        <w:rPr>
          <w:rFonts w:ascii="Arial" w:eastAsia="Calibri" w:hAnsi="Arial" w:cs="Arial"/>
          <w:lang w:eastAsia="en-US"/>
        </w:rPr>
      </w:pPr>
      <w:r w:rsidRPr="00E21ABD">
        <w:rPr>
          <w:rFonts w:ascii="Arial" w:hAnsi="Arial" w:cs="Arial"/>
          <w:bCs/>
        </w:rPr>
        <w:t>Osiguravanje doprinosa EPFRR-a ruralnom razvoju Republike Hrvatske</w:t>
      </w:r>
      <w:r>
        <w:rPr>
          <w:rFonts w:ascii="Arial" w:hAnsi="Arial" w:cs="Arial"/>
          <w:bCs/>
        </w:rPr>
        <w:t>;</w:t>
      </w:r>
    </w:p>
    <w:p w:rsidR="004409E6" w:rsidRPr="00E21ABD" w:rsidRDefault="004409E6" w:rsidP="004409E6">
      <w:pPr>
        <w:numPr>
          <w:ilvl w:val="1"/>
          <w:numId w:val="25"/>
        </w:numPr>
        <w:tabs>
          <w:tab w:val="left" w:pos="570"/>
        </w:tabs>
        <w:spacing w:before="120"/>
        <w:jc w:val="both"/>
        <w:rPr>
          <w:rFonts w:ascii="Arial" w:eastAsia="Calibri" w:hAnsi="Arial" w:cs="Arial"/>
          <w:lang w:eastAsia="en-US"/>
        </w:rPr>
      </w:pPr>
      <w:r w:rsidRPr="00E21ABD">
        <w:rPr>
          <w:rFonts w:ascii="Arial" w:hAnsi="Arial" w:cs="Arial"/>
        </w:rPr>
        <w:t>Učinkovito korištenje sredstava Programa ruralnog razvoja Republike Hrvatske 2014. - 2020.</w:t>
      </w:r>
      <w:r>
        <w:rPr>
          <w:rFonts w:ascii="Arial" w:eastAsia="Calibri" w:hAnsi="Arial" w:cs="Arial"/>
          <w:lang w:eastAsia="en-US"/>
        </w:rPr>
        <w:t>,</w:t>
      </w:r>
    </w:p>
    <w:p w:rsidR="004409E6" w:rsidRPr="00E21ABD" w:rsidRDefault="004409E6" w:rsidP="004409E6">
      <w:pPr>
        <w:numPr>
          <w:ilvl w:val="1"/>
          <w:numId w:val="25"/>
        </w:numPr>
        <w:tabs>
          <w:tab w:val="left" w:pos="570"/>
        </w:tabs>
        <w:spacing w:before="120"/>
        <w:jc w:val="both"/>
        <w:rPr>
          <w:rFonts w:ascii="Arial" w:eastAsia="Calibri" w:hAnsi="Arial" w:cs="Arial"/>
          <w:lang w:eastAsia="en-US"/>
        </w:rPr>
      </w:pPr>
      <w:r>
        <w:rPr>
          <w:rFonts w:ascii="Arial" w:hAnsi="Arial" w:cs="Arial"/>
        </w:rPr>
        <w:t xml:space="preserve"> </w:t>
      </w:r>
      <w:r w:rsidRPr="00E21ABD">
        <w:rPr>
          <w:rFonts w:ascii="Arial" w:hAnsi="Arial" w:cs="Arial"/>
        </w:rPr>
        <w:t>Pravovremena priprema Programa ruralnog razvoja Republike Hrvatske za razdoblje 2021. - 2027.</w:t>
      </w:r>
      <w:r>
        <w:rPr>
          <w:rFonts w:ascii="Arial" w:hAnsi="Arial" w:cs="Arial"/>
        </w:rPr>
        <w:t>,</w:t>
      </w:r>
    </w:p>
    <w:p w:rsidR="004409E6" w:rsidRPr="00E21ABD" w:rsidRDefault="004409E6" w:rsidP="004409E6">
      <w:pPr>
        <w:numPr>
          <w:ilvl w:val="0"/>
          <w:numId w:val="25"/>
        </w:numPr>
        <w:tabs>
          <w:tab w:val="left" w:pos="570"/>
          <w:tab w:val="center" w:pos="1260"/>
        </w:tabs>
        <w:spacing w:before="120"/>
        <w:jc w:val="both"/>
        <w:rPr>
          <w:rFonts w:ascii="Arial" w:eastAsia="Calibri" w:hAnsi="Arial" w:cs="Arial"/>
          <w:lang w:eastAsia="en-US"/>
        </w:rPr>
      </w:pPr>
      <w:r w:rsidRPr="00E21ABD">
        <w:rPr>
          <w:rFonts w:ascii="Arial" w:eastAsia="Calibri" w:hAnsi="Arial" w:cs="Arial"/>
          <w:lang w:eastAsia="en-US"/>
        </w:rPr>
        <w:t>Održivi razvoj šumarstva, lovstva i drvne industrije</w:t>
      </w:r>
      <w:r>
        <w:rPr>
          <w:rFonts w:ascii="Arial" w:eastAsia="Calibri" w:hAnsi="Arial" w:cs="Arial"/>
          <w:lang w:eastAsia="en-US"/>
        </w:rPr>
        <w:t>;</w:t>
      </w:r>
    </w:p>
    <w:p w:rsidR="004409E6" w:rsidRPr="00E21ABD" w:rsidRDefault="004409E6" w:rsidP="004409E6">
      <w:pPr>
        <w:numPr>
          <w:ilvl w:val="1"/>
          <w:numId w:val="25"/>
        </w:numPr>
        <w:tabs>
          <w:tab w:val="left" w:pos="570"/>
        </w:tabs>
        <w:spacing w:before="120"/>
        <w:jc w:val="both"/>
        <w:rPr>
          <w:rFonts w:ascii="Arial" w:eastAsia="Calibri" w:hAnsi="Arial" w:cs="Arial"/>
          <w:lang w:eastAsia="en-US"/>
        </w:rPr>
      </w:pPr>
      <w:r>
        <w:rPr>
          <w:rFonts w:ascii="Arial" w:eastAsia="Calibri" w:hAnsi="Arial" w:cs="Arial"/>
          <w:lang w:eastAsia="en-US"/>
        </w:rPr>
        <w:t xml:space="preserve"> </w:t>
      </w:r>
      <w:r w:rsidRPr="00E21ABD">
        <w:rPr>
          <w:rFonts w:ascii="Arial" w:eastAsia="Calibri" w:hAnsi="Arial" w:cs="Arial"/>
          <w:lang w:eastAsia="en-US"/>
        </w:rPr>
        <w:t>Održivo gospodarenje šumskim resursima</w:t>
      </w:r>
      <w:r>
        <w:rPr>
          <w:rFonts w:ascii="Arial" w:eastAsia="Calibri" w:hAnsi="Arial" w:cs="Arial"/>
          <w:lang w:eastAsia="en-US"/>
        </w:rPr>
        <w:t>,</w:t>
      </w:r>
    </w:p>
    <w:p w:rsidR="004409E6" w:rsidRPr="00E21ABD" w:rsidRDefault="004409E6" w:rsidP="004409E6">
      <w:pPr>
        <w:numPr>
          <w:ilvl w:val="1"/>
          <w:numId w:val="25"/>
        </w:numPr>
        <w:tabs>
          <w:tab w:val="left" w:pos="570"/>
        </w:tabs>
        <w:spacing w:before="120"/>
        <w:jc w:val="both"/>
        <w:rPr>
          <w:rFonts w:ascii="Arial" w:eastAsia="Calibri" w:hAnsi="Arial" w:cs="Arial"/>
          <w:lang w:eastAsia="en-US"/>
        </w:rPr>
      </w:pPr>
      <w:r>
        <w:rPr>
          <w:rFonts w:ascii="Arial" w:eastAsia="Calibri" w:hAnsi="Arial" w:cs="Arial"/>
          <w:lang w:eastAsia="en-US"/>
        </w:rPr>
        <w:t xml:space="preserve"> </w:t>
      </w:r>
      <w:r w:rsidRPr="00E21ABD">
        <w:rPr>
          <w:rFonts w:ascii="Arial" w:eastAsia="Calibri" w:hAnsi="Arial" w:cs="Arial"/>
          <w:lang w:eastAsia="en-US"/>
        </w:rPr>
        <w:t>Razvoj gospodarenja lovištima i divljači</w:t>
      </w:r>
      <w:r>
        <w:rPr>
          <w:rFonts w:ascii="Arial" w:eastAsia="Calibri" w:hAnsi="Arial" w:cs="Arial"/>
          <w:lang w:eastAsia="en-US"/>
        </w:rPr>
        <w:t>,</w:t>
      </w:r>
    </w:p>
    <w:p w:rsidR="004409E6" w:rsidRPr="00E21ABD" w:rsidRDefault="004409E6" w:rsidP="004409E6">
      <w:pPr>
        <w:numPr>
          <w:ilvl w:val="1"/>
          <w:numId w:val="25"/>
        </w:numPr>
        <w:tabs>
          <w:tab w:val="left" w:pos="570"/>
        </w:tabs>
        <w:spacing w:before="120"/>
        <w:jc w:val="both"/>
        <w:rPr>
          <w:rFonts w:ascii="Arial" w:eastAsia="Calibri" w:hAnsi="Arial" w:cs="Arial"/>
          <w:lang w:eastAsia="en-US"/>
        </w:rPr>
      </w:pPr>
      <w:r>
        <w:rPr>
          <w:rFonts w:ascii="Arial" w:eastAsia="Calibri" w:hAnsi="Arial" w:cs="Arial"/>
          <w:lang w:eastAsia="en-US"/>
        </w:rPr>
        <w:t xml:space="preserve"> </w:t>
      </w:r>
      <w:r w:rsidRPr="00E21ABD">
        <w:rPr>
          <w:rFonts w:ascii="Arial" w:eastAsia="Calibri" w:hAnsi="Arial" w:cs="Arial"/>
          <w:lang w:eastAsia="en-US"/>
        </w:rPr>
        <w:t>Optimiziranje učinkovitosti rada inspekcijskih službi u području nadzora gospodarenja šumama i lovištima</w:t>
      </w:r>
      <w:r>
        <w:rPr>
          <w:rFonts w:ascii="Arial" w:eastAsia="Calibri" w:hAnsi="Arial" w:cs="Arial"/>
          <w:lang w:eastAsia="en-US"/>
        </w:rPr>
        <w:t>,</w:t>
      </w:r>
    </w:p>
    <w:p w:rsidR="004409E6" w:rsidRPr="00E21ABD" w:rsidRDefault="004409E6" w:rsidP="004409E6">
      <w:pPr>
        <w:numPr>
          <w:ilvl w:val="1"/>
          <w:numId w:val="25"/>
        </w:numPr>
        <w:tabs>
          <w:tab w:val="left" w:pos="570"/>
        </w:tabs>
        <w:spacing w:before="120"/>
        <w:jc w:val="both"/>
        <w:rPr>
          <w:rFonts w:ascii="Arial" w:eastAsia="Calibri" w:hAnsi="Arial" w:cs="Arial"/>
          <w:lang w:eastAsia="en-US"/>
        </w:rPr>
      </w:pPr>
      <w:r>
        <w:rPr>
          <w:rFonts w:ascii="Arial" w:eastAsia="Calibri" w:hAnsi="Arial" w:cs="Arial"/>
          <w:lang w:eastAsia="en-US"/>
        </w:rPr>
        <w:t xml:space="preserve"> </w:t>
      </w:r>
      <w:r w:rsidRPr="00E21ABD">
        <w:rPr>
          <w:rFonts w:ascii="Arial" w:eastAsia="Calibri" w:hAnsi="Arial" w:cs="Arial"/>
          <w:lang w:eastAsia="en-US"/>
        </w:rPr>
        <w:t>Razvoj prerade drva i proizvodnje namještaja</w:t>
      </w:r>
      <w:r>
        <w:rPr>
          <w:rFonts w:ascii="Arial" w:eastAsia="Calibri" w:hAnsi="Arial" w:cs="Arial"/>
          <w:lang w:eastAsia="en-US"/>
        </w:rPr>
        <w:t>.</w:t>
      </w: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s>
        <w:spacing w:before="120"/>
        <w:jc w:val="both"/>
        <w:rPr>
          <w:rFonts w:ascii="Arial" w:eastAsia="Calibri" w:hAnsi="Arial" w:cs="Arial"/>
          <w:lang w:eastAsia="en-US"/>
        </w:rPr>
      </w:pPr>
    </w:p>
    <w:p w:rsidR="004409E6" w:rsidRPr="00E21ABD" w:rsidRDefault="004409E6" w:rsidP="004409E6">
      <w:pPr>
        <w:tabs>
          <w:tab w:val="left" w:pos="570"/>
          <w:tab w:val="num" w:pos="1134"/>
        </w:tabs>
        <w:spacing w:before="120" w:after="200" w:line="276" w:lineRule="auto"/>
        <w:jc w:val="both"/>
        <w:rPr>
          <w:rFonts w:ascii="Arial" w:eastAsia="Calibri" w:hAnsi="Arial" w:cs="Arial"/>
          <w:lang w:eastAsia="en-US"/>
        </w:rPr>
        <w:sectPr w:rsidR="004409E6" w:rsidRPr="00E21ABD" w:rsidSect="00BB1E87">
          <w:footerReference w:type="even" r:id="rId8"/>
          <w:footerReference w:type="default" r:id="rId9"/>
          <w:pgSz w:w="11906" w:h="16838" w:code="9"/>
          <w:pgMar w:top="1417" w:right="1417" w:bottom="1417" w:left="1417" w:header="709" w:footer="709" w:gutter="0"/>
          <w:cols w:space="708"/>
          <w:titlePg/>
          <w:docGrid w:linePitch="360"/>
        </w:sectPr>
      </w:pPr>
    </w:p>
    <w:p w:rsidR="004409E6" w:rsidRPr="00E21ABD" w:rsidRDefault="004409E6" w:rsidP="004409E6">
      <w:pPr>
        <w:pStyle w:val="Naslov1"/>
      </w:pPr>
      <w:bookmarkStart w:id="6" w:name="_Toc314658030"/>
      <w:bookmarkStart w:id="7" w:name="_Toc314658352"/>
      <w:bookmarkStart w:id="8" w:name="_Toc447610493"/>
      <w:bookmarkStart w:id="9" w:name="_Toc514053211"/>
      <w:bookmarkStart w:id="10" w:name="_Toc447610494"/>
      <w:r w:rsidRPr="00E21ABD">
        <w:lastRenderedPageBreak/>
        <w:t>1. Podizanje razine konkurentnosti poljoprivredno-prehrambenog i ribarskog sektora razini EU kako bi se smanjile razlike u negativnim pokazateljima proizvodnje u sektoru u odnosu na EU</w:t>
      </w:r>
      <w:bookmarkEnd w:id="6"/>
      <w:bookmarkEnd w:id="7"/>
      <w:bookmarkEnd w:id="8"/>
      <w:bookmarkEnd w:id="9"/>
    </w:p>
    <w:p w:rsidR="004409E6" w:rsidRPr="00E21ABD" w:rsidRDefault="004409E6" w:rsidP="004409E6">
      <w:pPr>
        <w:autoSpaceDE w:val="0"/>
        <w:autoSpaceDN w:val="0"/>
        <w:adjustRightInd w:val="0"/>
        <w:spacing w:before="120"/>
        <w:jc w:val="both"/>
        <w:rPr>
          <w:rFonts w:ascii="Arial" w:eastAsia="Calibri" w:hAnsi="Arial" w:cs="Arial"/>
          <w:lang w:eastAsia="en-US"/>
        </w:rPr>
      </w:pPr>
      <w:r w:rsidRPr="00E21ABD">
        <w:rPr>
          <w:rFonts w:ascii="Arial" w:eastAsia="Calibri" w:hAnsi="Arial" w:cs="Arial"/>
          <w:lang w:eastAsia="en-US"/>
        </w:rPr>
        <w:t>Stvaranje konkurentnog poljoprivredno-prehrambenog sektora koji će iskoristiti komparativne prednosti Republike Hrvatske zahtjeva dosljednu provedbu sveobuhvatnih mjera na čitavom nizu područja što uključuje: učinkovite mjere zemljišne politike, provedbu financiranja sukladno pravilima EU, restrukturiranje poljoprivredne proizvodnje u smjeru visoko dohodovnih proizvoda deficitarnih na tržištu, te djelotvorno tržište koje pruža odgovarajuće okruženje za tehničke i poduzetničke sposobnosti hrvatskih poljoprivrednika. Cilj je ojačati svijest o hrvatskim poljoprivrednim i prehrambenim proizvodima čiji nazivi su zaštićene oznake izvornosti, zaštićene oznake zemljopisnog podrijetla ili zajamčeno tradicionalnog specijaliteta kako bi se povećala njihova potražnja, postigla veća zainteresiranost proizvođača za ulazak u sustav proizvodnje zaštićenih proizvoda, postigla njihova bolja pozicioniranost te spriječila zlouporaba zaštićenih naziva na tržištu.</w:t>
      </w:r>
    </w:p>
    <w:p w:rsidR="004409E6" w:rsidRPr="00E21ABD" w:rsidRDefault="004409E6" w:rsidP="004409E6">
      <w:pPr>
        <w:autoSpaceDE w:val="0"/>
        <w:autoSpaceDN w:val="0"/>
        <w:adjustRightInd w:val="0"/>
        <w:spacing w:before="120"/>
        <w:jc w:val="both"/>
        <w:rPr>
          <w:rFonts w:ascii="Arial" w:eastAsia="Calibri" w:hAnsi="Arial" w:cs="Arial"/>
          <w:lang w:eastAsia="en-US"/>
        </w:rPr>
      </w:pPr>
      <w:r w:rsidRPr="00E21ABD">
        <w:rPr>
          <w:rFonts w:ascii="Arial" w:eastAsia="Calibri" w:hAnsi="Arial" w:cs="Arial"/>
          <w:lang w:eastAsia="en-US"/>
        </w:rPr>
        <w:t>Podaci pokazuju da imamo velike količine hrane koja završi kao otpad. Cilj Ministarstva poljoprivrede kao nadležnog tijela te središnje i koordinacijske točke za razvoj politike za sprječavanje i smanjenje nastajanja otpada od hrane je koordinacija i izrada Plana za sprječavanje i smanjenje otpada od hrane Republike Hrvatske za razdoblje 2018.-2022. koji bi trebao biti prvi cjeloviti planski dokument na tu temu u Republici Hrvatskoj te će sadržavati konkretne i cjelovite mjere za sprečavanje nastajanja otpada od hrane kroz cijeli proizvođačko-distribucijski lanac u Republici Hrvatskoj.</w:t>
      </w:r>
    </w:p>
    <w:p w:rsidR="004409E6" w:rsidRPr="00E21ABD" w:rsidRDefault="004409E6" w:rsidP="004409E6">
      <w:pPr>
        <w:autoSpaceDE w:val="0"/>
        <w:autoSpaceDN w:val="0"/>
        <w:adjustRightInd w:val="0"/>
        <w:spacing w:before="120"/>
        <w:jc w:val="both"/>
        <w:rPr>
          <w:rFonts w:ascii="Arial" w:eastAsia="Calibri" w:hAnsi="Arial" w:cs="Arial"/>
          <w:lang w:eastAsia="en-US"/>
        </w:rPr>
      </w:pPr>
      <w:r w:rsidRPr="00E21ABD">
        <w:rPr>
          <w:rFonts w:ascii="Arial" w:eastAsia="Calibri" w:hAnsi="Arial" w:cs="Arial"/>
          <w:lang w:eastAsia="en-US"/>
        </w:rPr>
        <w:t>U sektoru ribarstva cilj je  postizanje konkurentnog, modernog i dinamičnog sektora ribarstva i akvakulture kroz održivo iskorištenje resursa koji proizlazi iz Strategije poljoprivrede i ribarstva RH (</w:t>
      </w:r>
      <w:r>
        <w:rPr>
          <w:rFonts w:ascii="Arial" w:hAnsi="Arial" w:cs="Arial"/>
        </w:rPr>
        <w:t xml:space="preserve">Narodne novine, broj: </w:t>
      </w:r>
      <w:r w:rsidRPr="00E21ABD">
        <w:rPr>
          <w:rFonts w:ascii="Arial" w:eastAsia="Calibri" w:hAnsi="Arial" w:cs="Arial"/>
          <w:lang w:eastAsia="en-US"/>
        </w:rPr>
        <w:t>89/02), Zakona o poljoprivredi (</w:t>
      </w:r>
      <w:r>
        <w:rPr>
          <w:rFonts w:ascii="Arial" w:hAnsi="Arial" w:cs="Arial"/>
        </w:rPr>
        <w:t>Narodne novine,</w:t>
      </w:r>
      <w:r>
        <w:rPr>
          <w:rFonts w:ascii="Arial" w:eastAsia="Calibri" w:hAnsi="Arial" w:cs="Arial"/>
          <w:lang w:eastAsia="en-US"/>
        </w:rPr>
        <w:t xml:space="preserve"> broj: </w:t>
      </w:r>
      <w:r w:rsidRPr="00E21ABD">
        <w:rPr>
          <w:rFonts w:ascii="Arial" w:eastAsia="Calibri" w:hAnsi="Arial" w:cs="Arial"/>
          <w:lang w:eastAsia="en-US"/>
        </w:rPr>
        <w:t>30/2015), Zajedničke ribarstvene politike EU (ZRP) koja sadrži: upravljanje resursima i flotom, nadzor i kontrolu, strukturne i tržišne mjere, državnu potporu te međunarodne ugovore. Navedeni cilj će se postići provedbom sveobuhvatnih mjera na čitavom nizu područja što uključuje: odgovorno i održivo upravljanje ribolovnim resursima mora i kopnenih voda, provedbu financiranja sukladno pravilima EU kako kroz fondove EU tako i kroz državne potpore, diversifikacija ribarske proizvodnje u smjeru visoko dohodovnih proizvoda te što veća profitabilnost u svim segmentima ribarstva.</w:t>
      </w:r>
    </w:p>
    <w:p w:rsidR="004409E6" w:rsidRPr="00E21ABD" w:rsidRDefault="004409E6" w:rsidP="004409E6">
      <w:pPr>
        <w:autoSpaceDE w:val="0"/>
        <w:autoSpaceDN w:val="0"/>
        <w:adjustRightInd w:val="0"/>
        <w:spacing w:before="120"/>
        <w:jc w:val="both"/>
        <w:rPr>
          <w:rFonts w:ascii="Arial" w:eastAsia="Calibri" w:hAnsi="Arial" w:cs="Arial"/>
          <w:lang w:eastAsia="en-US"/>
        </w:rPr>
      </w:pPr>
      <w:r w:rsidRPr="00E21ABD">
        <w:rPr>
          <w:rFonts w:ascii="Arial" w:eastAsia="Calibri" w:hAnsi="Arial" w:cs="Arial"/>
          <w:lang w:eastAsia="en-US"/>
        </w:rPr>
        <w:t>Kada je riječ o sustavu trženja, EU daje vrlo velik značaj organizacijama proizvođača u poljoprivredi i ribarstvu te uspostavi organiziranog sustava trženja. Republika Hrvatska je započela sa ulaganjima u poljoprivredne i posebice ribarske zadruge koje će moći prerasti u organizacije proizvođača.</w:t>
      </w:r>
    </w:p>
    <w:p w:rsidR="004409E6" w:rsidRPr="00E21ABD" w:rsidRDefault="004409E6" w:rsidP="004409E6">
      <w:pPr>
        <w:pStyle w:val="Naslov3"/>
      </w:pPr>
      <w:bookmarkStart w:id="11" w:name="_Toc514053212"/>
      <w:r w:rsidRPr="00E21ABD">
        <w:t>1.1. Okrupnjavanje posjeda i efikasnije raspolaganje poljoprivrednim zemljištem</w:t>
      </w:r>
      <w:bookmarkEnd w:id="10"/>
      <w:bookmarkEnd w:id="11"/>
    </w:p>
    <w:p w:rsidR="004409E6" w:rsidRPr="00E21ABD" w:rsidRDefault="004409E6" w:rsidP="004409E6">
      <w:pPr>
        <w:tabs>
          <w:tab w:val="left" w:pos="570"/>
        </w:tabs>
        <w:spacing w:before="120"/>
        <w:jc w:val="both"/>
        <w:rPr>
          <w:rFonts w:ascii="Arial" w:eastAsia="Calibri" w:hAnsi="Arial" w:cs="Arial"/>
          <w:lang w:eastAsia="en-US"/>
        </w:rPr>
      </w:pPr>
      <w:r w:rsidRPr="00E21ABD">
        <w:rPr>
          <w:rFonts w:ascii="Arial" w:eastAsia="Calibri" w:hAnsi="Arial" w:cs="Arial"/>
          <w:lang w:eastAsia="en-US"/>
        </w:rPr>
        <w:t xml:space="preserve">Jedan od glavnih razloga niske i neefikasne poljoprivredne proizvodnje te najveći ograničavajući čimbenik povećanja konkurentnosti hrvatske poljoprivrede je mali posjed poljoprivrednih gospodarstava te dislociranost i usitnjenost parcela. Glavnina posjeda je u vlasništvu vrlo velikog broja malih poljoprivrednih gospodarstava koja nisu u mogućnosti ostvarivati dostatan dohodak za primjereni životni standard i investiranje u razvoj proizvodnje na gospodarstvu. Stoga se jedna od ključnih mjera u stvaranju konkurentnog poljoprivrednog sektora odnosi na zemljišnu politiku čiji je temeljni cilj okrupnjavanje posjeda i uređenje poljoprivrednog zemljišta. </w:t>
      </w:r>
    </w:p>
    <w:p w:rsidR="004409E6" w:rsidRPr="00E21ABD" w:rsidRDefault="004409E6" w:rsidP="004409E6">
      <w:pPr>
        <w:spacing w:line="240" w:lineRule="atLeast"/>
        <w:contextualSpacing/>
        <w:jc w:val="both"/>
        <w:rPr>
          <w:rFonts w:ascii="Arial" w:hAnsi="Arial" w:cs="Arial"/>
        </w:rPr>
      </w:pPr>
      <w:r w:rsidRPr="00E21ABD">
        <w:rPr>
          <w:rFonts w:ascii="Arial" w:eastAsia="Calibri" w:hAnsi="Arial" w:cs="Arial"/>
          <w:lang w:eastAsia="en-US"/>
        </w:rPr>
        <w:lastRenderedPageBreak/>
        <w:t xml:space="preserve">U 2018. godini Hrvatski sabor je donio novi Zakon o poljoprivrednom zemljištu (Narodne novine, broj 20/18) kojim se značajno </w:t>
      </w:r>
      <w:r w:rsidRPr="00E21ABD">
        <w:rPr>
          <w:rFonts w:ascii="Arial" w:hAnsi="Arial" w:cs="Arial"/>
        </w:rPr>
        <w:t>smanjuju administrativne zapreke  i ubrzuje proces raspolaganja poljoprivrednim zemljištem prenošenjem poslova raspolaganja na jedinice lokalne i regionalne samouprave te se omogućuje učinkovitija kontrola korištenja poljoprivrednog zemljišta. Cilj je Zakona potaknuti okrupnjavanje poljoprivrednog zemljišta te staviti u funkciju zapušteno poljoprivredno zemljište i državno poljoprivredno zemljište koje nije u funkciji poljoprivredne proizvodnje, kako bi se stvorili preduvjeti za održanje poljoprivredne proizvodnje te ostanak ljudi, pogotovo mlađe populacije u ruralnim područjima. i.</w:t>
      </w:r>
      <w:r w:rsidRPr="00E21ABD">
        <w:rPr>
          <w:rFonts w:ascii="Arial" w:hAnsi="Arial" w:cs="Arial"/>
          <w:b/>
        </w:rPr>
        <w:t xml:space="preserve"> </w:t>
      </w:r>
    </w:p>
    <w:p w:rsidR="004409E6" w:rsidRPr="00E21ABD" w:rsidRDefault="004409E6" w:rsidP="004409E6">
      <w:pPr>
        <w:tabs>
          <w:tab w:val="left" w:pos="570"/>
        </w:tabs>
        <w:spacing w:before="120"/>
        <w:jc w:val="both"/>
        <w:rPr>
          <w:rFonts w:ascii="Arial" w:hAnsi="Arial" w:cs="Arial"/>
          <w:b/>
          <w:u w:val="single"/>
        </w:rPr>
      </w:pPr>
      <w:r w:rsidRPr="00E21ABD">
        <w:rPr>
          <w:rFonts w:ascii="Arial" w:eastAsia="Calibri" w:hAnsi="Arial" w:cs="Arial"/>
          <w:lang w:eastAsia="en-US"/>
        </w:rPr>
        <w:t>Kako bi se pokrenule komasacijske aktivnosti radi okrupnjavanja posjeda i katastarskih čestica u cilju stvaranja osnove za profesionalizaciju poljoprivrede te razvoja kompetitivnog poljoprivrednog sektora i održivog razvoja, u 2019. godini pokrenut će se aktivnosti za donošenje novog i provedivog Zakona o komasaciji.</w:t>
      </w:r>
    </w:p>
    <w:p w:rsidR="004409E6" w:rsidRPr="00E21ABD" w:rsidRDefault="004409E6" w:rsidP="004409E6">
      <w:pPr>
        <w:autoSpaceDE w:val="0"/>
        <w:autoSpaceDN w:val="0"/>
        <w:adjustRightInd w:val="0"/>
        <w:spacing w:before="120"/>
        <w:ind w:left="708"/>
        <w:rPr>
          <w:rFonts w:ascii="Arial" w:eastAsia="Calibri" w:hAnsi="Arial" w:cs="Arial"/>
          <w:bCs/>
          <w:lang w:eastAsia="en-US"/>
        </w:rPr>
      </w:pPr>
      <w:r w:rsidRPr="00E21ABD">
        <w:rPr>
          <w:rFonts w:ascii="Arial" w:eastAsia="Calibri" w:hAnsi="Arial" w:cs="Arial"/>
          <w:bCs/>
          <w:lang w:eastAsia="en-US"/>
        </w:rPr>
        <w:t>Postojeći načini ostvarenja postavljenog cilja:</w:t>
      </w:r>
    </w:p>
    <w:p w:rsidR="004409E6" w:rsidRPr="00E21ABD" w:rsidRDefault="004409E6" w:rsidP="004409E6">
      <w:pPr>
        <w:spacing w:before="120"/>
        <w:ind w:left="1416"/>
        <w:rPr>
          <w:rFonts w:ascii="Arial" w:hAnsi="Arial" w:cs="Arial"/>
        </w:rPr>
      </w:pPr>
      <w:r w:rsidRPr="00E21ABD">
        <w:rPr>
          <w:rFonts w:ascii="Arial" w:hAnsi="Arial" w:cs="Arial"/>
        </w:rPr>
        <w:t>1.1.1. Raspolaganje poljoprivrednim zemljištem</w:t>
      </w:r>
      <w:r>
        <w:rPr>
          <w:rFonts w:ascii="Arial" w:hAnsi="Arial" w:cs="Arial"/>
        </w:rPr>
        <w:t>,</w:t>
      </w:r>
    </w:p>
    <w:p w:rsidR="004409E6" w:rsidRPr="00E21ABD" w:rsidRDefault="004409E6" w:rsidP="004409E6">
      <w:pPr>
        <w:spacing w:before="120"/>
        <w:ind w:left="1416"/>
        <w:rPr>
          <w:rFonts w:ascii="Arial" w:hAnsi="Arial" w:cs="Arial"/>
        </w:rPr>
      </w:pPr>
      <w:r w:rsidRPr="00E21ABD">
        <w:rPr>
          <w:rFonts w:ascii="Arial" w:hAnsi="Arial" w:cs="Arial"/>
        </w:rPr>
        <w:t>1.1.2. Davanje poljoprivrednog zemljišta u zakup</w:t>
      </w:r>
      <w:r>
        <w:rPr>
          <w:rFonts w:ascii="Arial" w:hAnsi="Arial" w:cs="Arial"/>
        </w:rPr>
        <w:t>,</w:t>
      </w:r>
    </w:p>
    <w:p w:rsidR="004409E6" w:rsidRPr="00E21ABD" w:rsidRDefault="004409E6" w:rsidP="004409E6">
      <w:pPr>
        <w:spacing w:before="120"/>
        <w:ind w:left="1416"/>
        <w:rPr>
          <w:rFonts w:ascii="Arial" w:hAnsi="Arial" w:cs="Arial"/>
        </w:rPr>
      </w:pPr>
      <w:r w:rsidRPr="00E21ABD">
        <w:rPr>
          <w:rFonts w:ascii="Arial" w:hAnsi="Arial" w:cs="Arial"/>
        </w:rPr>
        <w:t>1.1.3. Komasacija poljoprivrednog zemljišta</w:t>
      </w:r>
      <w:r>
        <w:rPr>
          <w:rFonts w:ascii="Arial" w:hAnsi="Arial" w:cs="Arial"/>
        </w:rPr>
        <w:t>.</w:t>
      </w:r>
    </w:p>
    <w:p w:rsidR="004409E6" w:rsidRPr="00E21ABD" w:rsidRDefault="004409E6" w:rsidP="004409E6">
      <w:pPr>
        <w:spacing w:before="120"/>
        <w:ind w:left="1416"/>
        <w:rPr>
          <w:rFonts w:ascii="Arial" w:hAnsi="Arial" w:cs="Arial"/>
          <w:b/>
        </w:rPr>
      </w:pPr>
    </w:p>
    <w:p w:rsidR="004409E6" w:rsidRPr="00E21ABD" w:rsidRDefault="004409E6" w:rsidP="004409E6">
      <w:pPr>
        <w:spacing w:before="120"/>
        <w:ind w:left="2124"/>
        <w:rPr>
          <w:rFonts w:ascii="Arial" w:hAnsi="Arial" w:cs="Arial"/>
          <w:b/>
        </w:rPr>
        <w:sectPr w:rsidR="004409E6" w:rsidRPr="00E21ABD" w:rsidSect="00BB1E87">
          <w:pgSz w:w="11906" w:h="16838" w:code="9"/>
          <w:pgMar w:top="1417" w:right="1417" w:bottom="1417" w:left="1417" w:header="709" w:footer="709" w:gutter="0"/>
          <w:cols w:space="708"/>
          <w:titlePg/>
          <w:docGrid w:linePitch="360"/>
        </w:sectPr>
      </w:pPr>
    </w:p>
    <w:p w:rsidR="004409E6" w:rsidRPr="00E21ABD" w:rsidRDefault="004409E6" w:rsidP="004409E6">
      <w:pPr>
        <w:tabs>
          <w:tab w:val="left" w:pos="570"/>
        </w:tabs>
        <w:spacing w:before="120"/>
        <w:jc w:val="both"/>
        <w:rPr>
          <w:rFonts w:ascii="Arial" w:hAnsi="Arial" w:cs="Arial"/>
          <w:b/>
        </w:rPr>
      </w:pPr>
      <w:r w:rsidRPr="00E21ABD">
        <w:rPr>
          <w:rFonts w:ascii="Arial" w:hAnsi="Arial" w:cs="Arial"/>
          <w:bCs/>
        </w:rPr>
        <w:lastRenderedPageBreak/>
        <w:t>Pokazatelj rezultata:</w:t>
      </w: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110"/>
        <w:gridCol w:w="1134"/>
        <w:gridCol w:w="1276"/>
        <w:gridCol w:w="1276"/>
        <w:gridCol w:w="1276"/>
        <w:gridCol w:w="1275"/>
      </w:tblGrid>
      <w:tr w:rsidR="004409E6" w:rsidRPr="00E21ABD" w:rsidTr="002F0CAB">
        <w:trPr>
          <w:trHeight w:val="345"/>
        </w:trPr>
        <w:tc>
          <w:tcPr>
            <w:tcW w:w="3686" w:type="dxa"/>
            <w:shd w:val="clear" w:color="auto" w:fill="BDD6EE"/>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Opći cilj</w:t>
            </w:r>
          </w:p>
        </w:tc>
        <w:tc>
          <w:tcPr>
            <w:tcW w:w="11765" w:type="dxa"/>
            <w:gridSpan w:val="7"/>
            <w:shd w:val="clear" w:color="auto" w:fill="auto"/>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1. Podizanje razine konkurentnosti poljoprivredno-prehrambenog i ribarskog sektora razini EU kako bi se smanjile razlike u negativnim pokazateljima proizvodnje u sektoru u odnosu na EU</w:t>
            </w:r>
          </w:p>
        </w:tc>
      </w:tr>
      <w:tr w:rsidR="004409E6" w:rsidRPr="00E21ABD" w:rsidTr="002F0CAB">
        <w:trPr>
          <w:trHeight w:val="375"/>
        </w:trPr>
        <w:tc>
          <w:tcPr>
            <w:tcW w:w="3686" w:type="dxa"/>
            <w:shd w:val="clear" w:color="auto" w:fill="BDD6EE"/>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 xml:space="preserve">Posebni cilj </w:t>
            </w:r>
          </w:p>
        </w:tc>
        <w:tc>
          <w:tcPr>
            <w:tcW w:w="11765" w:type="dxa"/>
            <w:gridSpan w:val="7"/>
            <w:shd w:val="clear" w:color="auto" w:fill="auto"/>
            <w:noWrap/>
            <w:hideMark/>
          </w:tcPr>
          <w:p w:rsidR="004409E6" w:rsidRPr="00874D3A" w:rsidRDefault="004409E6" w:rsidP="002F0CAB">
            <w:pPr>
              <w:tabs>
                <w:tab w:val="left" w:pos="570"/>
              </w:tabs>
              <w:spacing w:before="120"/>
              <w:rPr>
                <w:rFonts w:ascii="Arial" w:hAnsi="Arial" w:cs="Arial"/>
              </w:rPr>
            </w:pPr>
            <w:r w:rsidRPr="00874D3A">
              <w:rPr>
                <w:rFonts w:ascii="Arial" w:hAnsi="Arial" w:cs="Arial"/>
              </w:rPr>
              <w:t>1.1. Okrupnjavanje posjeda i efikasnije raspolaganje poljoprivrednim zemljištem</w:t>
            </w:r>
          </w:p>
        </w:tc>
      </w:tr>
      <w:tr w:rsidR="004409E6" w:rsidRPr="00E21ABD" w:rsidTr="002F0CAB">
        <w:trPr>
          <w:trHeight w:val="375"/>
        </w:trPr>
        <w:tc>
          <w:tcPr>
            <w:tcW w:w="3686" w:type="dxa"/>
            <w:shd w:val="clear" w:color="auto" w:fill="BDD6EE"/>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Program u državnom proračunu</w:t>
            </w:r>
          </w:p>
        </w:tc>
        <w:tc>
          <w:tcPr>
            <w:tcW w:w="11765" w:type="dxa"/>
            <w:gridSpan w:val="7"/>
            <w:shd w:val="clear" w:color="auto" w:fill="auto"/>
            <w:noWrap/>
            <w:hideMark/>
          </w:tcPr>
          <w:p w:rsidR="004409E6" w:rsidRPr="00874D3A" w:rsidRDefault="004409E6" w:rsidP="002F0CAB">
            <w:pPr>
              <w:tabs>
                <w:tab w:val="left" w:pos="570"/>
              </w:tabs>
              <w:spacing w:before="120"/>
              <w:rPr>
                <w:rFonts w:ascii="Arial" w:hAnsi="Arial" w:cs="Arial"/>
              </w:rPr>
            </w:pPr>
            <w:r w:rsidRPr="00874D3A">
              <w:rPr>
                <w:rFonts w:ascii="Arial" w:hAnsi="Arial" w:cs="Arial"/>
              </w:rPr>
              <w:t>3001 Upravljanje poljoprivrednom, ribarstvom i ruralnim razvojem</w:t>
            </w:r>
          </w:p>
        </w:tc>
      </w:tr>
      <w:tr w:rsidR="004409E6" w:rsidRPr="00E21ABD" w:rsidTr="002F0CAB">
        <w:trPr>
          <w:trHeight w:val="70"/>
        </w:trPr>
        <w:tc>
          <w:tcPr>
            <w:tcW w:w="15451" w:type="dxa"/>
            <w:gridSpan w:val="8"/>
            <w:shd w:val="clear" w:color="auto" w:fill="E0DBE9"/>
            <w:noWrap/>
            <w:hideMark/>
          </w:tcPr>
          <w:p w:rsidR="004409E6" w:rsidRPr="00874D3A" w:rsidRDefault="004409E6" w:rsidP="002F0CAB">
            <w:pPr>
              <w:tabs>
                <w:tab w:val="left" w:pos="570"/>
              </w:tabs>
              <w:spacing w:before="120"/>
              <w:jc w:val="center"/>
              <w:rPr>
                <w:rFonts w:ascii="Arial" w:hAnsi="Arial" w:cs="Arial"/>
                <w:b/>
                <w:bCs/>
              </w:rPr>
            </w:pPr>
            <w:r w:rsidRPr="00874D3A">
              <w:rPr>
                <w:rFonts w:ascii="Arial" w:hAnsi="Arial" w:cs="Arial"/>
                <w:b/>
                <w:bCs/>
              </w:rPr>
              <w:t>POSTOJEĆI NAČINI OSTVARENJA</w:t>
            </w:r>
          </w:p>
        </w:tc>
      </w:tr>
      <w:tr w:rsidR="004409E6" w:rsidRPr="00E21ABD" w:rsidTr="002F0CAB">
        <w:trPr>
          <w:trHeight w:val="915"/>
        </w:trPr>
        <w:tc>
          <w:tcPr>
            <w:tcW w:w="3686" w:type="dxa"/>
            <w:shd w:val="clear" w:color="auto" w:fill="BDD6EE"/>
            <w:noWrap/>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Način ostvarenja</w:t>
            </w:r>
          </w:p>
        </w:tc>
        <w:tc>
          <w:tcPr>
            <w:tcW w:w="1418"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 xml:space="preserve">Aktivnost / projekt u </w:t>
            </w:r>
            <w:r w:rsidRPr="00874D3A">
              <w:rPr>
                <w:rFonts w:ascii="Arial" w:hAnsi="Arial" w:cs="Arial"/>
                <w:bCs/>
              </w:rPr>
              <w:br/>
              <w:t>državnom proračunu</w:t>
            </w:r>
          </w:p>
        </w:tc>
        <w:tc>
          <w:tcPr>
            <w:tcW w:w="4110"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Pokazatelj rezultata</w:t>
            </w:r>
          </w:p>
        </w:tc>
        <w:tc>
          <w:tcPr>
            <w:tcW w:w="1134" w:type="dxa"/>
            <w:shd w:val="clear" w:color="auto" w:fill="BDD6EE"/>
            <w:noWrap/>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Jedinica</w:t>
            </w:r>
          </w:p>
        </w:tc>
        <w:tc>
          <w:tcPr>
            <w:tcW w:w="1276"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Polazna vrijednost</w:t>
            </w:r>
          </w:p>
        </w:tc>
        <w:tc>
          <w:tcPr>
            <w:tcW w:w="1276"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6"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75"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1139"/>
        </w:trPr>
        <w:tc>
          <w:tcPr>
            <w:tcW w:w="3686"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1.1.1. Raspolaganje</w:t>
            </w:r>
            <w:r w:rsidRPr="00874D3A">
              <w:rPr>
                <w:rFonts w:ascii="Arial" w:hAnsi="Arial" w:cs="Arial"/>
              </w:rPr>
              <w:br/>
              <w:t>poljoprivrednim zemljištem</w:t>
            </w:r>
          </w:p>
        </w:tc>
        <w:tc>
          <w:tcPr>
            <w:tcW w:w="1418"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A820001</w:t>
            </w: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1.1.1.1. Povećanje površina</w:t>
            </w:r>
            <w:r w:rsidRPr="00874D3A">
              <w:rPr>
                <w:rFonts w:ascii="Arial" w:hAnsi="Arial" w:cs="Arial"/>
              </w:rPr>
              <w:br/>
              <w:t>poljoprivrednog zemljišta u vlasništvu države kojima je raspolagano.</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ha</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409E6" w:rsidRPr="00874D3A" w:rsidRDefault="004409E6" w:rsidP="002F0CAB">
            <w:pPr>
              <w:spacing w:before="120"/>
              <w:jc w:val="center"/>
              <w:rPr>
                <w:rFonts w:ascii="Arial" w:hAnsi="Arial" w:cs="Arial"/>
              </w:rPr>
            </w:pPr>
            <w:r w:rsidRPr="00874D3A">
              <w:rPr>
                <w:rFonts w:ascii="Arial" w:hAnsi="Arial" w:cs="Arial"/>
              </w:rPr>
              <w:t>363.000</w:t>
            </w:r>
          </w:p>
        </w:tc>
        <w:tc>
          <w:tcPr>
            <w:tcW w:w="1276" w:type="dxa"/>
            <w:tcBorders>
              <w:top w:val="single" w:sz="4" w:space="0" w:color="auto"/>
              <w:left w:val="nil"/>
              <w:bottom w:val="single" w:sz="4" w:space="0" w:color="auto"/>
              <w:right w:val="single" w:sz="4" w:space="0" w:color="auto"/>
            </w:tcBorders>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400.000</w:t>
            </w:r>
          </w:p>
        </w:tc>
        <w:tc>
          <w:tcPr>
            <w:tcW w:w="1276" w:type="dxa"/>
            <w:tcBorders>
              <w:top w:val="single" w:sz="4" w:space="0" w:color="auto"/>
              <w:left w:val="nil"/>
              <w:bottom w:val="single" w:sz="4" w:space="0" w:color="auto"/>
              <w:right w:val="single" w:sz="4" w:space="0" w:color="auto"/>
            </w:tcBorders>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420.000</w:t>
            </w:r>
          </w:p>
        </w:tc>
        <w:tc>
          <w:tcPr>
            <w:tcW w:w="1275" w:type="dxa"/>
            <w:tcBorders>
              <w:top w:val="single" w:sz="4" w:space="0" w:color="auto"/>
              <w:left w:val="nil"/>
              <w:bottom w:val="single" w:sz="4" w:space="0" w:color="auto"/>
              <w:right w:val="single" w:sz="4" w:space="0" w:color="auto"/>
            </w:tcBorders>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450.000</w:t>
            </w:r>
          </w:p>
        </w:tc>
      </w:tr>
      <w:tr w:rsidR="004409E6" w:rsidRPr="00E21ABD" w:rsidTr="002F0CAB">
        <w:trPr>
          <w:trHeight w:val="1193"/>
        </w:trPr>
        <w:tc>
          <w:tcPr>
            <w:tcW w:w="3686"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1.1.2. Davanje poljoprivrednog</w:t>
            </w:r>
            <w:r w:rsidRPr="00874D3A">
              <w:rPr>
                <w:rFonts w:ascii="Arial" w:hAnsi="Arial" w:cs="Arial"/>
              </w:rPr>
              <w:br/>
              <w:t>zemljišta u zakup</w:t>
            </w:r>
          </w:p>
        </w:tc>
        <w:tc>
          <w:tcPr>
            <w:tcW w:w="1418"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A820001</w:t>
            </w: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1.1.2.1. Povećanje površina poljoprivrednog zemljišta u vlasništvu države koje je dano u zakup</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ha</w:t>
            </w:r>
          </w:p>
        </w:tc>
        <w:tc>
          <w:tcPr>
            <w:tcW w:w="1276" w:type="dxa"/>
            <w:tcBorders>
              <w:top w:val="nil"/>
              <w:left w:val="single" w:sz="4" w:space="0" w:color="auto"/>
              <w:bottom w:val="single" w:sz="4" w:space="0" w:color="auto"/>
              <w:right w:val="single" w:sz="4" w:space="0" w:color="auto"/>
            </w:tcBorders>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153.000</w:t>
            </w:r>
          </w:p>
        </w:tc>
        <w:tc>
          <w:tcPr>
            <w:tcW w:w="1276" w:type="dxa"/>
            <w:tcBorders>
              <w:top w:val="nil"/>
              <w:left w:val="nil"/>
              <w:bottom w:val="single" w:sz="4" w:space="0" w:color="auto"/>
              <w:right w:val="single" w:sz="4" w:space="0" w:color="auto"/>
            </w:tcBorders>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200.000</w:t>
            </w:r>
          </w:p>
        </w:tc>
        <w:tc>
          <w:tcPr>
            <w:tcW w:w="1276" w:type="dxa"/>
            <w:tcBorders>
              <w:top w:val="nil"/>
              <w:left w:val="nil"/>
              <w:bottom w:val="single" w:sz="4" w:space="0" w:color="auto"/>
              <w:right w:val="single" w:sz="4" w:space="0" w:color="auto"/>
            </w:tcBorders>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250.000</w:t>
            </w:r>
          </w:p>
        </w:tc>
        <w:tc>
          <w:tcPr>
            <w:tcW w:w="1275" w:type="dxa"/>
            <w:tcBorders>
              <w:top w:val="nil"/>
              <w:left w:val="nil"/>
              <w:bottom w:val="single" w:sz="4" w:space="0" w:color="auto"/>
              <w:right w:val="single" w:sz="4" w:space="0" w:color="auto"/>
            </w:tcBorders>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300.000</w:t>
            </w:r>
          </w:p>
        </w:tc>
      </w:tr>
      <w:tr w:rsidR="004409E6" w:rsidRPr="00E21ABD" w:rsidTr="002F0CAB">
        <w:trPr>
          <w:trHeight w:val="557"/>
        </w:trPr>
        <w:tc>
          <w:tcPr>
            <w:tcW w:w="3686"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1.1.3. Komasacija poljoprivrednog zemljišta</w:t>
            </w:r>
          </w:p>
        </w:tc>
        <w:tc>
          <w:tcPr>
            <w:tcW w:w="1418"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A820001</w:t>
            </w: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1.1.3.1. Povećanje površina poljoprivrednog zemljišta obuhvaćenog mjerama komasacije</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ha</w:t>
            </w:r>
          </w:p>
        </w:tc>
        <w:tc>
          <w:tcPr>
            <w:tcW w:w="1276" w:type="dxa"/>
            <w:tcBorders>
              <w:top w:val="nil"/>
              <w:left w:val="single" w:sz="4" w:space="0" w:color="auto"/>
              <w:bottom w:val="single" w:sz="4" w:space="0" w:color="auto"/>
              <w:right w:val="single" w:sz="4" w:space="0" w:color="auto"/>
            </w:tcBorders>
            <w:shd w:val="clear" w:color="auto" w:fill="auto"/>
            <w:noWrap/>
          </w:tcPr>
          <w:p w:rsidR="004409E6" w:rsidRPr="00874D3A" w:rsidRDefault="004409E6" w:rsidP="002F0CAB">
            <w:pPr>
              <w:spacing w:before="120"/>
              <w:jc w:val="center"/>
              <w:rPr>
                <w:rFonts w:ascii="Arial" w:hAnsi="Arial" w:cs="Arial"/>
              </w:rPr>
            </w:pPr>
            <w:r w:rsidRPr="00874D3A">
              <w:rPr>
                <w:rFonts w:ascii="Arial" w:hAnsi="Arial" w:cs="Arial"/>
              </w:rPr>
              <w:t>0</w:t>
            </w:r>
          </w:p>
        </w:tc>
        <w:tc>
          <w:tcPr>
            <w:tcW w:w="1276" w:type="dxa"/>
            <w:tcBorders>
              <w:top w:val="nil"/>
              <w:left w:val="nil"/>
              <w:bottom w:val="single" w:sz="4" w:space="0" w:color="auto"/>
              <w:right w:val="single" w:sz="4" w:space="0" w:color="auto"/>
            </w:tcBorders>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100</w:t>
            </w:r>
          </w:p>
        </w:tc>
        <w:tc>
          <w:tcPr>
            <w:tcW w:w="1276" w:type="dxa"/>
            <w:tcBorders>
              <w:top w:val="nil"/>
              <w:left w:val="nil"/>
              <w:bottom w:val="single" w:sz="4" w:space="0" w:color="auto"/>
              <w:right w:val="single" w:sz="4" w:space="0" w:color="auto"/>
            </w:tcBorders>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150</w:t>
            </w:r>
          </w:p>
        </w:tc>
        <w:tc>
          <w:tcPr>
            <w:tcW w:w="1275" w:type="dxa"/>
            <w:tcBorders>
              <w:top w:val="nil"/>
              <w:left w:val="nil"/>
              <w:bottom w:val="single" w:sz="4" w:space="0" w:color="auto"/>
              <w:right w:val="single" w:sz="4" w:space="0" w:color="auto"/>
            </w:tcBorders>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300</w:t>
            </w:r>
          </w:p>
        </w:tc>
      </w:tr>
    </w:tbl>
    <w:p w:rsidR="004409E6" w:rsidRPr="00E21ABD" w:rsidRDefault="004409E6" w:rsidP="004409E6">
      <w:pPr>
        <w:tabs>
          <w:tab w:val="left" w:pos="570"/>
        </w:tabs>
        <w:spacing w:before="120"/>
        <w:jc w:val="both"/>
        <w:rPr>
          <w:rFonts w:ascii="Arial" w:hAnsi="Arial" w:cs="Arial"/>
          <w:b/>
        </w:rPr>
      </w:pPr>
    </w:p>
    <w:p w:rsidR="004409E6" w:rsidRPr="00E21ABD" w:rsidRDefault="004409E6" w:rsidP="004409E6">
      <w:pPr>
        <w:tabs>
          <w:tab w:val="left" w:pos="570"/>
        </w:tabs>
        <w:spacing w:before="120"/>
        <w:jc w:val="both"/>
        <w:rPr>
          <w:rFonts w:ascii="Arial" w:hAnsi="Arial" w:cs="Arial"/>
          <w:b/>
        </w:rPr>
      </w:pPr>
    </w:p>
    <w:p w:rsidR="004409E6" w:rsidRPr="00E21ABD" w:rsidRDefault="004409E6" w:rsidP="004409E6">
      <w:pPr>
        <w:tabs>
          <w:tab w:val="left" w:pos="570"/>
        </w:tabs>
        <w:spacing w:before="120"/>
        <w:jc w:val="both"/>
        <w:rPr>
          <w:rFonts w:ascii="Arial" w:hAnsi="Arial" w:cs="Arial"/>
          <w:b/>
        </w:rPr>
        <w:sectPr w:rsidR="004409E6" w:rsidRPr="00E21ABD" w:rsidSect="00BB1E87">
          <w:footerReference w:type="even" r:id="rId10"/>
          <w:footerReference w:type="default" r:id="rId11"/>
          <w:footerReference w:type="first" r:id="rId12"/>
          <w:pgSz w:w="16838" w:h="11906" w:orient="landscape" w:code="9"/>
          <w:pgMar w:top="1418" w:right="1418" w:bottom="1418" w:left="1418" w:header="709" w:footer="709" w:gutter="0"/>
          <w:cols w:space="708"/>
          <w:titlePg/>
          <w:docGrid w:linePitch="360"/>
        </w:sectPr>
      </w:pPr>
    </w:p>
    <w:p w:rsidR="004409E6" w:rsidRPr="00E21ABD" w:rsidRDefault="004409E6" w:rsidP="004409E6">
      <w:pPr>
        <w:pStyle w:val="Naslov3"/>
      </w:pPr>
      <w:bookmarkStart w:id="12" w:name="_Toc447610495"/>
      <w:bookmarkStart w:id="13" w:name="_Toc514053213"/>
      <w:r w:rsidRPr="00E21ABD">
        <w:lastRenderedPageBreak/>
        <w:t xml:space="preserve">1.2. Provedba financiranja poljoprivrednog  i ribarskog sektora sukladno </w:t>
      </w:r>
      <w:r w:rsidRPr="00E21ABD">
        <w:rPr>
          <w:lang w:eastAsia="zh-CN"/>
        </w:rPr>
        <w:t>Zajedničkoj poljoprivrednoj politici EU (</w:t>
      </w:r>
      <w:r w:rsidRPr="00E21ABD">
        <w:t>ZPP)</w:t>
      </w:r>
      <w:r w:rsidRPr="00E21ABD">
        <w:rPr>
          <w:lang w:eastAsia="zh-CN"/>
        </w:rPr>
        <w:t xml:space="preserve"> i  Zajedničkoj ribarskoj politici EU (ZRP)</w:t>
      </w:r>
      <w:bookmarkEnd w:id="12"/>
      <w:bookmarkEnd w:id="13"/>
    </w:p>
    <w:p w:rsidR="004409E6" w:rsidRPr="00E21ABD" w:rsidRDefault="004409E6" w:rsidP="004409E6">
      <w:pPr>
        <w:autoSpaceDE w:val="0"/>
        <w:autoSpaceDN w:val="0"/>
        <w:adjustRightInd w:val="0"/>
        <w:spacing w:before="120"/>
        <w:jc w:val="both"/>
        <w:rPr>
          <w:rFonts w:ascii="Arial" w:hAnsi="Arial" w:cs="Arial"/>
          <w:lang w:eastAsia="zh-CN"/>
        </w:rPr>
      </w:pPr>
      <w:r w:rsidRPr="00E21ABD">
        <w:rPr>
          <w:rFonts w:ascii="Arial" w:hAnsi="Arial" w:cs="Arial"/>
          <w:lang w:eastAsia="zh-CN"/>
        </w:rPr>
        <w:t>Hrvatska poljoprivredna politika provodi mjere Zajedničke poljoprivredne politike EU (ZPP) za financijsko razdoblje 2015-2020 koristeći sredstva Europskog fonda za jamstva u poljoprivredi i Europskog poljoprivrednog fonda za ruralni razvoj s ciljem jačanja konkurentnosti poljoprivrednika i osiguranja stabilnog dohotka te osiguranje prehrambene sigurnosti stanovništva. Posebnu važnost zaslužuju ciljevi koji proizlaze iz višeznačne uloge u osiguranju primjerenog životnog standarda poljoprivrednog stanovništva i poboljšanje kvalitete života u ruralnom prostoru, ali i</w:t>
      </w:r>
      <w:r w:rsidRPr="00E21ABD">
        <w:rPr>
          <w:rFonts w:ascii="Arial" w:eastAsia="Calibri" w:hAnsi="Arial" w:cs="Arial"/>
          <w:b/>
          <w:bCs/>
          <w:lang w:eastAsia="en-US"/>
        </w:rPr>
        <w:t xml:space="preserve"> </w:t>
      </w:r>
      <w:r w:rsidRPr="00E21ABD">
        <w:rPr>
          <w:rFonts w:ascii="Arial" w:hAnsi="Arial" w:cs="Arial"/>
          <w:lang w:eastAsia="zh-CN"/>
        </w:rPr>
        <w:t>održivo upravljanje resursima te brigu za okoliš. U području ruralnog razvoja koje će postupno postajati središnje mjesto hrvatske poljoprivredne politike, posebno je važna ubrzana provedba zakonodavnog i institucionalnog okvira u skladu s EU okvirom kako bi se pravodobno i učinkovito nadomjestili određeni negativni učinci prilagodbe politike na području izravnih plaćanja. Osim sredstava Europskih fondova, Republika Hrvatska osigurava za financiranje sektora poljoprivrede dodatna sredstva u državnom proračunu za državne potpore sukladno pravilima o državnim potporama EU.</w:t>
      </w:r>
    </w:p>
    <w:p w:rsidR="004409E6" w:rsidRPr="00E21ABD" w:rsidRDefault="004409E6" w:rsidP="004409E6">
      <w:pPr>
        <w:spacing w:before="120"/>
        <w:jc w:val="both"/>
        <w:rPr>
          <w:rFonts w:ascii="Arial" w:hAnsi="Arial" w:cs="Arial"/>
        </w:rPr>
      </w:pPr>
      <w:r w:rsidRPr="00E21ABD">
        <w:rPr>
          <w:rFonts w:ascii="Arial" w:hAnsi="Arial" w:cs="Arial"/>
        </w:rPr>
        <w:t>Sektoru ribarstva namijenjeni su dva modela potpora, i to potpore kroz Europski fonda za pomorstvo i ribarstvo te kroz državne potpore u ribarstvu. Financiranje mjera i ostvarivanje postavljenih ciljeva države članice putem EU fondova vrši se putem modela strukturnih potpora, odnosno posebno kreiranih fondova za određena vremenska razdoblja. Za razliku od strukturne potpore gdje državni proračun sudjeluje u određenom postotnom iznosu u ukupnom iznosu javne potpore, državna potpora u ribarstvu podrazumijeva one mehanizme potpore kada država sama, bez sufinanciranja od strane EU fondova vrši sufinanciranje određenih mjera za razvoj sektora ribarstva. Takva državna potpora ima propisane stroge uvjete, kriterije, način dodjele i obvezu izvještavanja.</w:t>
      </w:r>
    </w:p>
    <w:p w:rsidR="004409E6" w:rsidRPr="00E21ABD" w:rsidRDefault="004409E6" w:rsidP="004409E6">
      <w:pPr>
        <w:autoSpaceDE w:val="0"/>
        <w:autoSpaceDN w:val="0"/>
        <w:adjustRightInd w:val="0"/>
        <w:spacing w:before="120"/>
        <w:jc w:val="both"/>
        <w:rPr>
          <w:rFonts w:ascii="Arial" w:hAnsi="Arial" w:cs="Arial"/>
          <w:lang w:eastAsia="zh-CN"/>
        </w:rPr>
      </w:pPr>
      <w:r w:rsidRPr="00E21ABD">
        <w:rPr>
          <w:rFonts w:ascii="Arial" w:hAnsi="Arial" w:cs="Arial"/>
        </w:rPr>
        <w:t>Za programsko razdoblje 2014.</w:t>
      </w:r>
      <w:r>
        <w:rPr>
          <w:rFonts w:ascii="Arial" w:hAnsi="Arial" w:cs="Arial"/>
        </w:rPr>
        <w:t xml:space="preserve"> </w:t>
      </w:r>
      <w:r w:rsidRPr="00E21ABD">
        <w:rPr>
          <w:rFonts w:ascii="Arial" w:hAnsi="Arial" w:cs="Arial"/>
        </w:rPr>
        <w:t>-</w:t>
      </w:r>
      <w:r>
        <w:rPr>
          <w:rFonts w:ascii="Arial" w:hAnsi="Arial" w:cs="Arial"/>
        </w:rPr>
        <w:t xml:space="preserve"> </w:t>
      </w:r>
      <w:r w:rsidRPr="00E21ABD">
        <w:rPr>
          <w:rFonts w:ascii="Arial" w:hAnsi="Arial" w:cs="Arial"/>
        </w:rPr>
        <w:t xml:space="preserve">2020. godine za sektor ribarstva predviđen je Europski fond za pomorstvo i ribarstvo. Ukupna alokacija za ovo razdoblje iznosi nešto više od 252.643.138 eura plus minimalno 25% iz državnog proračuna RH, što iznosi oko 350. </w:t>
      </w:r>
      <w:proofErr w:type="spellStart"/>
      <w:r w:rsidRPr="00E21ABD">
        <w:rPr>
          <w:rFonts w:ascii="Arial" w:hAnsi="Arial" w:cs="Arial"/>
        </w:rPr>
        <w:t>mil</w:t>
      </w:r>
      <w:proofErr w:type="spellEnd"/>
      <w:r w:rsidRPr="00E21ABD">
        <w:rPr>
          <w:rFonts w:ascii="Arial" w:hAnsi="Arial" w:cs="Arial"/>
        </w:rPr>
        <w:t xml:space="preserve">. eura. U okviru Operativnoga programa za pomorstvo i ribarstvo RH provodi se ukupno 36 mjera. </w:t>
      </w:r>
    </w:p>
    <w:p w:rsidR="004409E6" w:rsidRPr="00E21ABD" w:rsidRDefault="004409E6" w:rsidP="004409E6">
      <w:pPr>
        <w:autoSpaceDE w:val="0"/>
        <w:autoSpaceDN w:val="0"/>
        <w:adjustRightInd w:val="0"/>
        <w:spacing w:before="120"/>
        <w:jc w:val="both"/>
        <w:rPr>
          <w:rFonts w:ascii="Arial" w:eastAsia="Calibri" w:hAnsi="Arial" w:cs="Arial"/>
          <w:b/>
          <w:bCs/>
          <w:lang w:eastAsia="en-US"/>
        </w:rPr>
      </w:pPr>
      <w:r w:rsidRPr="00E21ABD">
        <w:rPr>
          <w:rFonts w:ascii="Arial" w:hAnsi="Arial" w:cs="Arial"/>
          <w:lang w:eastAsia="zh-CN"/>
        </w:rPr>
        <w:t>Posebnu važnost zaslužuju ciljevi koji proizlaze iz višeznačne uloge u osiguranju primjerenog životnog standarda poljoprivrednog stanovništva i poboljšanje kvalitete života u ruralnom prostoru, ali i</w:t>
      </w:r>
      <w:r w:rsidRPr="00E21ABD">
        <w:rPr>
          <w:rFonts w:ascii="Arial" w:eastAsia="Calibri" w:hAnsi="Arial" w:cs="Arial"/>
          <w:b/>
          <w:bCs/>
          <w:lang w:eastAsia="en-US"/>
        </w:rPr>
        <w:t xml:space="preserve"> </w:t>
      </w:r>
      <w:r w:rsidRPr="00E21ABD">
        <w:rPr>
          <w:rFonts w:ascii="Arial" w:hAnsi="Arial" w:cs="Arial"/>
          <w:lang w:eastAsia="zh-CN"/>
        </w:rPr>
        <w:t>održivo upravljanje resursima te brigu za okoliš. U području ruralnog razvoja koje će postupno postajati središnje mjesto hrvatske poljoprivredne politike, posebno je važna ubrzana provedba zakonodavnog i institucionalnog okvira u skladu s EU okvirom kako bi se pravodobno i učinkovito nadomjestili određeni negativni učinci prilagodbe politike na području izravnih plaćanja.</w:t>
      </w:r>
    </w:p>
    <w:p w:rsidR="004409E6" w:rsidRPr="00E21ABD" w:rsidRDefault="004409E6" w:rsidP="004409E6">
      <w:pPr>
        <w:autoSpaceDE w:val="0"/>
        <w:autoSpaceDN w:val="0"/>
        <w:adjustRightInd w:val="0"/>
        <w:spacing w:before="120"/>
        <w:ind w:left="708"/>
        <w:rPr>
          <w:rFonts w:ascii="Arial" w:eastAsia="Calibri" w:hAnsi="Arial" w:cs="Arial"/>
          <w:bCs/>
          <w:lang w:eastAsia="en-US"/>
        </w:rPr>
      </w:pPr>
      <w:r w:rsidRPr="00E21ABD">
        <w:rPr>
          <w:rFonts w:ascii="Arial" w:eastAsia="Calibri" w:hAnsi="Arial" w:cs="Arial"/>
          <w:bCs/>
          <w:lang w:eastAsia="en-US"/>
        </w:rPr>
        <w:t>Postojeći načini ostvarenja postavljenog cilja:</w:t>
      </w:r>
    </w:p>
    <w:p w:rsidR="004409E6" w:rsidRPr="00E21ABD" w:rsidRDefault="004409E6" w:rsidP="004409E6">
      <w:pPr>
        <w:tabs>
          <w:tab w:val="left" w:pos="0"/>
        </w:tabs>
        <w:spacing w:before="120"/>
        <w:ind w:left="2127" w:hanging="711"/>
        <w:jc w:val="both"/>
        <w:rPr>
          <w:rFonts w:ascii="Arial" w:hAnsi="Arial" w:cs="Arial"/>
        </w:rPr>
      </w:pPr>
      <w:r w:rsidRPr="00E21ABD">
        <w:rPr>
          <w:rFonts w:ascii="Arial" w:hAnsi="Arial" w:cs="Arial"/>
        </w:rPr>
        <w:t>1.2.1. Reforma sustava poljoprivredne potpore</w:t>
      </w:r>
      <w:r>
        <w:rPr>
          <w:rFonts w:ascii="Arial" w:hAnsi="Arial" w:cs="Arial"/>
        </w:rPr>
        <w:t>,</w:t>
      </w:r>
    </w:p>
    <w:p w:rsidR="004409E6" w:rsidRPr="00E21ABD" w:rsidRDefault="004409E6" w:rsidP="004409E6">
      <w:pPr>
        <w:spacing w:before="120"/>
        <w:ind w:left="2127" w:hanging="711"/>
        <w:rPr>
          <w:rFonts w:ascii="Arial" w:hAnsi="Arial" w:cs="Arial"/>
        </w:rPr>
      </w:pPr>
      <w:r w:rsidRPr="00E21ABD">
        <w:rPr>
          <w:rFonts w:ascii="Arial" w:hAnsi="Arial" w:cs="Arial"/>
        </w:rPr>
        <w:t>1.2.2. Provedba mjera strukturne politike prema modelu EU</w:t>
      </w:r>
      <w:r>
        <w:rPr>
          <w:rFonts w:ascii="Arial" w:hAnsi="Arial" w:cs="Arial"/>
        </w:rPr>
        <w:t>,</w:t>
      </w:r>
    </w:p>
    <w:p w:rsidR="004409E6" w:rsidRPr="00E21ABD" w:rsidRDefault="004409E6" w:rsidP="004409E6">
      <w:pPr>
        <w:tabs>
          <w:tab w:val="left" w:pos="570"/>
        </w:tabs>
        <w:spacing w:before="120"/>
        <w:ind w:left="2127" w:hanging="711"/>
        <w:jc w:val="both"/>
        <w:rPr>
          <w:rFonts w:ascii="Arial" w:hAnsi="Arial" w:cs="Arial"/>
        </w:rPr>
      </w:pPr>
      <w:r w:rsidRPr="00E21ABD">
        <w:rPr>
          <w:rFonts w:ascii="Arial" w:hAnsi="Arial" w:cs="Arial"/>
        </w:rPr>
        <w:t>1.2.3. Praćenje državnih potpora sukladno praksi EU</w:t>
      </w:r>
      <w:r>
        <w:rPr>
          <w:rFonts w:ascii="Arial" w:hAnsi="Arial" w:cs="Arial"/>
        </w:rPr>
        <w:t>,</w:t>
      </w:r>
    </w:p>
    <w:p w:rsidR="004409E6" w:rsidRPr="00E21ABD" w:rsidRDefault="004409E6" w:rsidP="004409E6">
      <w:pPr>
        <w:spacing w:before="120"/>
        <w:ind w:left="2127" w:hanging="711"/>
        <w:jc w:val="both"/>
        <w:rPr>
          <w:rFonts w:ascii="Arial" w:hAnsi="Arial" w:cs="Arial"/>
        </w:rPr>
      </w:pPr>
      <w:r w:rsidRPr="00E21ABD">
        <w:rPr>
          <w:rFonts w:ascii="Arial" w:hAnsi="Arial" w:cs="Arial"/>
        </w:rPr>
        <w:t>1.2.4. Provedba državnih potpora u sektoru ribarstva</w:t>
      </w:r>
      <w:r>
        <w:rPr>
          <w:rFonts w:ascii="Arial" w:hAnsi="Arial" w:cs="Arial"/>
        </w:rPr>
        <w:t>,</w:t>
      </w:r>
    </w:p>
    <w:p w:rsidR="004409E6" w:rsidRPr="00E21ABD" w:rsidRDefault="004409E6" w:rsidP="004409E6">
      <w:pPr>
        <w:spacing w:before="120"/>
        <w:ind w:left="2127" w:hanging="711"/>
        <w:rPr>
          <w:rFonts w:ascii="Arial" w:hAnsi="Arial" w:cs="Arial"/>
        </w:rPr>
        <w:sectPr w:rsidR="004409E6" w:rsidRPr="00E21ABD" w:rsidSect="00BB1E87">
          <w:pgSz w:w="11906" w:h="16838" w:code="9"/>
          <w:pgMar w:top="1417" w:right="1417" w:bottom="1417" w:left="1417" w:header="709" w:footer="709" w:gutter="0"/>
          <w:cols w:space="708"/>
          <w:titlePg/>
          <w:docGrid w:linePitch="360"/>
        </w:sectPr>
      </w:pPr>
      <w:r w:rsidRPr="00E21ABD">
        <w:rPr>
          <w:rFonts w:ascii="Arial" w:hAnsi="Arial" w:cs="Arial"/>
        </w:rPr>
        <w:t>1.2.5. Provedba financiranja trž</w:t>
      </w:r>
      <w:r>
        <w:rPr>
          <w:rFonts w:ascii="Arial" w:hAnsi="Arial" w:cs="Arial"/>
        </w:rPr>
        <w:t>išnih mjera u sektoru ribarstva.</w:t>
      </w:r>
    </w:p>
    <w:p w:rsidR="004409E6" w:rsidRPr="00E21ABD" w:rsidRDefault="004409E6" w:rsidP="004409E6">
      <w:pPr>
        <w:tabs>
          <w:tab w:val="left" w:pos="570"/>
        </w:tabs>
        <w:spacing w:before="120"/>
        <w:jc w:val="both"/>
        <w:rPr>
          <w:rFonts w:ascii="Arial" w:hAnsi="Arial" w:cs="Arial"/>
        </w:rPr>
      </w:pPr>
      <w:r w:rsidRPr="00E21ABD">
        <w:rPr>
          <w:rFonts w:ascii="Arial" w:hAnsi="Arial" w:cs="Arial"/>
        </w:rPr>
        <w:lastRenderedPageBreak/>
        <w:t>Pokazatelji rezultata:</w:t>
      </w:r>
    </w:p>
    <w:tbl>
      <w:tblPr>
        <w:tblW w:w="5471" w:type="pct"/>
        <w:tblInd w:w="-572" w:type="dxa"/>
        <w:tblLayout w:type="fixed"/>
        <w:tblLook w:val="04A0" w:firstRow="1" w:lastRow="0" w:firstColumn="1" w:lastColumn="0" w:noHBand="0" w:noVBand="1"/>
      </w:tblPr>
      <w:tblGrid>
        <w:gridCol w:w="3545"/>
        <w:gridCol w:w="1418"/>
        <w:gridCol w:w="4112"/>
        <w:gridCol w:w="1130"/>
        <w:gridCol w:w="12"/>
        <w:gridCol w:w="1265"/>
        <w:gridCol w:w="1274"/>
        <w:gridCol w:w="1277"/>
        <w:gridCol w:w="1277"/>
      </w:tblGrid>
      <w:tr w:rsidR="004409E6" w:rsidRPr="00E21ABD" w:rsidTr="002F0CAB">
        <w:trPr>
          <w:trHeight w:val="645"/>
        </w:trPr>
        <w:tc>
          <w:tcPr>
            <w:tcW w:w="1158" w:type="pct"/>
            <w:tcBorders>
              <w:top w:val="single" w:sz="4" w:space="0" w:color="auto"/>
              <w:left w:val="single" w:sz="4" w:space="0" w:color="auto"/>
              <w:bottom w:val="single" w:sz="4" w:space="0" w:color="auto"/>
              <w:right w:val="single" w:sz="4" w:space="0" w:color="auto"/>
            </w:tcBorders>
            <w:shd w:val="clear" w:color="000000"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Opći cilj</w:t>
            </w:r>
          </w:p>
        </w:tc>
        <w:tc>
          <w:tcPr>
            <w:tcW w:w="3842" w:type="pct"/>
            <w:gridSpan w:val="8"/>
            <w:tcBorders>
              <w:top w:val="single" w:sz="4" w:space="0" w:color="auto"/>
              <w:left w:val="nil"/>
              <w:bottom w:val="single" w:sz="4" w:space="0" w:color="auto"/>
              <w:right w:val="single" w:sz="4" w:space="0" w:color="auto"/>
            </w:tcBorders>
            <w:shd w:val="clear" w:color="auto" w:fill="auto"/>
            <w:vAlign w:val="center"/>
            <w:hideMark/>
          </w:tcPr>
          <w:p w:rsidR="004409E6" w:rsidRPr="00E21ABD" w:rsidRDefault="004409E6" w:rsidP="002F0CAB">
            <w:pPr>
              <w:spacing w:before="120"/>
              <w:rPr>
                <w:rFonts w:ascii="Arial" w:hAnsi="Arial" w:cs="Arial"/>
                <w:bCs/>
              </w:rPr>
            </w:pPr>
            <w:r w:rsidRPr="00E21ABD">
              <w:rPr>
                <w:rFonts w:ascii="Arial" w:hAnsi="Arial" w:cs="Arial"/>
                <w:bCs/>
              </w:rPr>
              <w:t>1 Podizanje razine konkurentnosti poljoprivredno-prehrambenog i ribarskog sektora razini EU kako bi se smanjile razlike u negativnim pokazateljima proizvodnje u sektoru u odnosu na EU</w:t>
            </w:r>
          </w:p>
        </w:tc>
      </w:tr>
      <w:tr w:rsidR="004409E6" w:rsidRPr="00E21ABD" w:rsidTr="002F0CAB">
        <w:trPr>
          <w:trHeight w:val="315"/>
        </w:trPr>
        <w:tc>
          <w:tcPr>
            <w:tcW w:w="1158" w:type="pct"/>
            <w:tcBorders>
              <w:top w:val="single" w:sz="4" w:space="0" w:color="auto"/>
              <w:left w:val="single" w:sz="4" w:space="0" w:color="auto"/>
              <w:bottom w:val="single" w:sz="4" w:space="0" w:color="auto"/>
              <w:right w:val="single" w:sz="4" w:space="0" w:color="auto"/>
            </w:tcBorders>
            <w:shd w:val="clear" w:color="000000"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 xml:space="preserve">Posebni cilj </w:t>
            </w:r>
          </w:p>
        </w:tc>
        <w:tc>
          <w:tcPr>
            <w:tcW w:w="3842" w:type="pct"/>
            <w:gridSpan w:val="8"/>
            <w:tcBorders>
              <w:top w:val="single" w:sz="4" w:space="0" w:color="auto"/>
              <w:left w:val="nil"/>
              <w:bottom w:val="single" w:sz="4" w:space="0" w:color="auto"/>
              <w:right w:val="single" w:sz="4" w:space="0" w:color="auto"/>
            </w:tcBorders>
            <w:shd w:val="clear" w:color="auto" w:fill="auto"/>
            <w:vAlign w:val="center"/>
            <w:hideMark/>
          </w:tcPr>
          <w:p w:rsidR="004409E6" w:rsidRPr="00E21ABD" w:rsidRDefault="004409E6" w:rsidP="002F0CAB">
            <w:pPr>
              <w:spacing w:before="120"/>
              <w:rPr>
                <w:rFonts w:ascii="Arial" w:hAnsi="Arial" w:cs="Arial"/>
                <w:bCs/>
              </w:rPr>
            </w:pPr>
            <w:r w:rsidRPr="00E21ABD">
              <w:rPr>
                <w:rFonts w:ascii="Arial" w:hAnsi="Arial" w:cs="Arial"/>
                <w:bCs/>
              </w:rPr>
              <w:t>1.2. Provedba financiranja poljoprivrednog  i ribarskog sektora sukladno Zajedničkoj poljoprivrednoj politici EU (ZPP) i  Zajedničkoj ribarskoj politici EU (ZRP)</w:t>
            </w:r>
          </w:p>
        </w:tc>
      </w:tr>
      <w:tr w:rsidR="004409E6" w:rsidRPr="00E21ABD" w:rsidTr="002F0CAB">
        <w:trPr>
          <w:trHeight w:val="375"/>
        </w:trPr>
        <w:tc>
          <w:tcPr>
            <w:tcW w:w="1158" w:type="pct"/>
            <w:tcBorders>
              <w:top w:val="single" w:sz="4" w:space="0" w:color="auto"/>
              <w:left w:val="single" w:sz="4" w:space="0" w:color="auto"/>
              <w:bottom w:val="single" w:sz="4" w:space="0" w:color="auto"/>
              <w:right w:val="single" w:sz="4" w:space="0" w:color="auto"/>
            </w:tcBorders>
            <w:shd w:val="clear" w:color="000000"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Program u državnom proračunu</w:t>
            </w:r>
          </w:p>
        </w:tc>
        <w:tc>
          <w:tcPr>
            <w:tcW w:w="3842" w:type="pct"/>
            <w:gridSpan w:val="8"/>
            <w:tcBorders>
              <w:top w:val="single" w:sz="4" w:space="0" w:color="auto"/>
              <w:left w:val="nil"/>
              <w:bottom w:val="single" w:sz="4" w:space="0" w:color="auto"/>
              <w:right w:val="single" w:sz="4" w:space="0" w:color="auto"/>
            </w:tcBorders>
            <w:shd w:val="clear" w:color="auto" w:fill="auto"/>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3001 Upravljanje poljoprivredom, ribarstvom i ruralnim razvojem, 3002 Poljoprivreda, 3004 Ruralni razvoj, 3005 Ribarstvo </w:t>
            </w:r>
          </w:p>
        </w:tc>
      </w:tr>
      <w:tr w:rsidR="004409E6" w:rsidRPr="00E21ABD" w:rsidTr="002F0CAB">
        <w:trPr>
          <w:trHeight w:val="228"/>
        </w:trPr>
        <w:tc>
          <w:tcPr>
            <w:tcW w:w="5000" w:type="pct"/>
            <w:gridSpan w:val="9"/>
            <w:tcBorders>
              <w:top w:val="single" w:sz="4" w:space="0" w:color="auto"/>
              <w:left w:val="single" w:sz="4" w:space="0" w:color="auto"/>
              <w:bottom w:val="single" w:sz="4" w:space="0" w:color="auto"/>
              <w:right w:val="single" w:sz="4" w:space="0" w:color="auto"/>
            </w:tcBorders>
            <w:shd w:val="clear" w:color="auto" w:fill="E0DBE9"/>
            <w:noWrap/>
            <w:vAlign w:val="center"/>
            <w:hideMark/>
          </w:tcPr>
          <w:p w:rsidR="004409E6" w:rsidRPr="00E21ABD" w:rsidRDefault="004409E6" w:rsidP="002F0CAB">
            <w:pPr>
              <w:spacing w:before="120"/>
              <w:jc w:val="center"/>
              <w:rPr>
                <w:rFonts w:ascii="Arial" w:hAnsi="Arial" w:cs="Arial"/>
                <w:b/>
                <w:bCs/>
              </w:rPr>
            </w:pPr>
            <w:r w:rsidRPr="00E21ABD">
              <w:rPr>
                <w:rFonts w:ascii="Arial" w:hAnsi="Arial" w:cs="Arial"/>
                <w:b/>
                <w:bCs/>
              </w:rPr>
              <w:t>POSTOJEĆI NAČINI OSTVARENJA</w:t>
            </w:r>
          </w:p>
        </w:tc>
      </w:tr>
      <w:tr w:rsidR="004409E6" w:rsidRPr="00E21ABD" w:rsidTr="002F0CAB">
        <w:trPr>
          <w:trHeight w:val="711"/>
        </w:trPr>
        <w:tc>
          <w:tcPr>
            <w:tcW w:w="1158" w:type="pct"/>
            <w:tcBorders>
              <w:top w:val="single" w:sz="4" w:space="0" w:color="auto"/>
              <w:left w:val="single" w:sz="4" w:space="0" w:color="auto"/>
              <w:bottom w:val="single" w:sz="4" w:space="0" w:color="auto"/>
              <w:right w:val="single" w:sz="4" w:space="0" w:color="auto"/>
            </w:tcBorders>
            <w:shd w:val="clear" w:color="000000"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Način ostvarenja</w:t>
            </w:r>
          </w:p>
        </w:tc>
        <w:tc>
          <w:tcPr>
            <w:tcW w:w="463" w:type="pct"/>
            <w:tcBorders>
              <w:top w:val="single" w:sz="4" w:space="0" w:color="auto"/>
              <w:left w:val="nil"/>
              <w:bottom w:val="single" w:sz="4" w:space="0" w:color="auto"/>
              <w:right w:val="single" w:sz="4" w:space="0" w:color="auto"/>
            </w:tcBorders>
            <w:shd w:val="clear" w:color="000000"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Aktivnost / projekt u državnom proračunu</w:t>
            </w:r>
          </w:p>
        </w:tc>
        <w:tc>
          <w:tcPr>
            <w:tcW w:w="1343" w:type="pct"/>
            <w:tcBorders>
              <w:top w:val="single" w:sz="4" w:space="0" w:color="auto"/>
              <w:left w:val="nil"/>
              <w:bottom w:val="single" w:sz="4" w:space="0" w:color="auto"/>
              <w:right w:val="single" w:sz="4" w:space="0" w:color="auto"/>
            </w:tcBorders>
            <w:shd w:val="clear" w:color="000000"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 xml:space="preserve">Pokazatelj rezultata </w:t>
            </w:r>
          </w:p>
        </w:tc>
        <w:tc>
          <w:tcPr>
            <w:tcW w:w="369" w:type="pct"/>
            <w:tcBorders>
              <w:top w:val="single" w:sz="4" w:space="0" w:color="auto"/>
              <w:left w:val="nil"/>
              <w:bottom w:val="single" w:sz="4" w:space="0" w:color="auto"/>
              <w:right w:val="single" w:sz="4" w:space="0" w:color="auto"/>
            </w:tcBorders>
            <w:shd w:val="clear" w:color="000000"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Jedinica</w:t>
            </w:r>
          </w:p>
        </w:tc>
        <w:tc>
          <w:tcPr>
            <w:tcW w:w="417" w:type="pct"/>
            <w:gridSpan w:val="2"/>
            <w:tcBorders>
              <w:top w:val="single" w:sz="4" w:space="0" w:color="auto"/>
              <w:left w:val="nil"/>
              <w:bottom w:val="single" w:sz="4" w:space="0" w:color="auto"/>
              <w:right w:val="single" w:sz="4" w:space="0" w:color="auto"/>
            </w:tcBorders>
            <w:shd w:val="clear" w:color="000000"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Polazna vrijednost</w:t>
            </w:r>
          </w:p>
        </w:tc>
        <w:tc>
          <w:tcPr>
            <w:tcW w:w="416" w:type="pct"/>
            <w:tcBorders>
              <w:top w:val="single" w:sz="4" w:space="0" w:color="auto"/>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2019.</w:t>
            </w:r>
          </w:p>
        </w:tc>
        <w:tc>
          <w:tcPr>
            <w:tcW w:w="417"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2020.</w:t>
            </w:r>
          </w:p>
        </w:tc>
        <w:tc>
          <w:tcPr>
            <w:tcW w:w="417"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2021.</w:t>
            </w:r>
          </w:p>
        </w:tc>
      </w:tr>
      <w:tr w:rsidR="004409E6" w:rsidRPr="00E21ABD" w:rsidTr="002F0CAB">
        <w:trPr>
          <w:trHeight w:val="274"/>
        </w:trPr>
        <w:tc>
          <w:tcPr>
            <w:tcW w:w="1158" w:type="pct"/>
            <w:vMerge w:val="restart"/>
            <w:tcBorders>
              <w:top w:val="single" w:sz="4" w:space="0" w:color="auto"/>
              <w:left w:val="single" w:sz="4" w:space="0" w:color="auto"/>
              <w:right w:val="single" w:sz="4" w:space="0" w:color="auto"/>
            </w:tcBorders>
            <w:shd w:val="clear" w:color="000000" w:fill="FFFFFF"/>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1.2.1. Reforma sustava poljoprivredne potpore</w:t>
            </w:r>
          </w:p>
        </w:tc>
        <w:tc>
          <w:tcPr>
            <w:tcW w:w="463" w:type="pct"/>
            <w:tcBorders>
              <w:top w:val="single" w:sz="4" w:space="0" w:color="auto"/>
              <w:left w:val="single" w:sz="4" w:space="0" w:color="auto"/>
              <w:bottom w:val="single" w:sz="4" w:space="0" w:color="auto"/>
              <w:right w:val="single" w:sz="4" w:space="0" w:color="auto"/>
            </w:tcBorders>
            <w:shd w:val="clear" w:color="000000" w:fill="FFFFFF"/>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 xml:space="preserve">A819058 </w:t>
            </w:r>
          </w:p>
        </w:tc>
        <w:tc>
          <w:tcPr>
            <w:tcW w:w="1343" w:type="pct"/>
            <w:tcBorders>
              <w:top w:val="single" w:sz="4" w:space="0" w:color="auto"/>
              <w:left w:val="single" w:sz="4" w:space="0" w:color="auto"/>
              <w:bottom w:val="single" w:sz="4" w:space="0" w:color="auto"/>
              <w:right w:val="single" w:sz="4" w:space="0" w:color="auto"/>
            </w:tcBorders>
            <w:shd w:val="clear" w:color="000000" w:fill="FFFFFF"/>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1.2.1.1. Povećanje udjela financiranja ZPP programa izravnih plaćanja u okviru utvrđene godišnje nacionalne gornje granice</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82</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85</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90</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95</w:t>
            </w:r>
          </w:p>
        </w:tc>
      </w:tr>
      <w:tr w:rsidR="004409E6" w:rsidRPr="00E21ABD" w:rsidTr="002F0CAB">
        <w:trPr>
          <w:trHeight w:val="274"/>
        </w:trPr>
        <w:tc>
          <w:tcPr>
            <w:tcW w:w="1158" w:type="pct"/>
            <w:vMerge/>
            <w:tcBorders>
              <w:left w:val="single" w:sz="4" w:space="0" w:color="auto"/>
              <w:right w:val="single" w:sz="4" w:space="0" w:color="auto"/>
            </w:tcBorders>
          </w:tcPr>
          <w:p w:rsidR="004409E6" w:rsidRPr="00E21ABD" w:rsidRDefault="004409E6" w:rsidP="002F0CAB">
            <w:pPr>
              <w:spacing w:before="120"/>
              <w:rPr>
                <w:rFonts w:ascii="Arial" w:eastAsia="Calibri" w:hAnsi="Arial" w:cs="Arial"/>
                <w:lang w:eastAsia="en-US"/>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A820055</w:t>
            </w:r>
          </w:p>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A820057</w:t>
            </w:r>
          </w:p>
        </w:tc>
        <w:tc>
          <w:tcPr>
            <w:tcW w:w="1343" w:type="pct"/>
            <w:tcBorders>
              <w:top w:val="single" w:sz="4" w:space="0" w:color="auto"/>
              <w:left w:val="single" w:sz="4" w:space="0" w:color="auto"/>
              <w:bottom w:val="single" w:sz="4" w:space="0" w:color="auto"/>
              <w:right w:val="single" w:sz="4" w:space="0" w:color="auto"/>
            </w:tcBorders>
            <w:shd w:val="clear" w:color="000000" w:fill="FFFFFF"/>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1.2.1.2. Sektori obuhvaćeni proizvodno vezanom državnom potporom</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broj</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5</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5</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5</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5</w:t>
            </w:r>
          </w:p>
        </w:tc>
      </w:tr>
      <w:tr w:rsidR="004409E6" w:rsidRPr="00E21ABD" w:rsidTr="002F0CAB">
        <w:trPr>
          <w:trHeight w:val="274"/>
        </w:trPr>
        <w:tc>
          <w:tcPr>
            <w:tcW w:w="1158" w:type="pct"/>
            <w:vMerge/>
            <w:tcBorders>
              <w:left w:val="single" w:sz="4" w:space="0" w:color="auto"/>
              <w:bottom w:val="single" w:sz="4" w:space="0" w:color="auto"/>
              <w:right w:val="single" w:sz="4" w:space="0" w:color="auto"/>
            </w:tcBorders>
          </w:tcPr>
          <w:p w:rsidR="004409E6" w:rsidRPr="00E21ABD" w:rsidRDefault="004409E6" w:rsidP="002F0CAB">
            <w:pPr>
              <w:spacing w:before="120"/>
              <w:rPr>
                <w:rFonts w:ascii="Arial" w:eastAsia="Calibri" w:hAnsi="Arial" w:cs="Arial"/>
                <w:lang w:eastAsia="en-US"/>
              </w:rPr>
            </w:pPr>
          </w:p>
        </w:tc>
        <w:tc>
          <w:tcPr>
            <w:tcW w:w="463" w:type="pct"/>
            <w:tcBorders>
              <w:top w:val="single" w:sz="4" w:space="0" w:color="auto"/>
              <w:left w:val="single" w:sz="4" w:space="0" w:color="auto"/>
              <w:bottom w:val="single" w:sz="4" w:space="0" w:color="auto"/>
              <w:right w:val="single" w:sz="4" w:space="0" w:color="auto"/>
            </w:tcBorders>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 xml:space="preserve">K650068 </w:t>
            </w:r>
          </w:p>
        </w:tc>
        <w:tc>
          <w:tcPr>
            <w:tcW w:w="1343" w:type="pct"/>
            <w:tcBorders>
              <w:top w:val="single" w:sz="4" w:space="0" w:color="auto"/>
              <w:left w:val="single" w:sz="4" w:space="0" w:color="auto"/>
              <w:bottom w:val="single" w:sz="4" w:space="0" w:color="auto"/>
              <w:right w:val="single" w:sz="4" w:space="0" w:color="auto"/>
            </w:tcBorders>
            <w:shd w:val="clear" w:color="000000" w:fill="FFFFFF"/>
          </w:tcPr>
          <w:p w:rsidR="004409E6" w:rsidRPr="00E21ABD" w:rsidDel="00D04B8F" w:rsidRDefault="004409E6" w:rsidP="002F0CAB">
            <w:pPr>
              <w:spacing w:before="120"/>
              <w:rPr>
                <w:rFonts w:ascii="Arial" w:eastAsia="Calibri" w:hAnsi="Arial" w:cs="Arial"/>
                <w:lang w:eastAsia="en-US"/>
              </w:rPr>
            </w:pPr>
            <w:r w:rsidRPr="00E21ABD">
              <w:rPr>
                <w:rFonts w:ascii="Arial" w:eastAsia="Calibri" w:hAnsi="Arial" w:cs="Arial"/>
                <w:lang w:eastAsia="en-US"/>
              </w:rPr>
              <w:t>1.2.5.3. Ažuriran ARKOD sustav sukladno EU zahtjevima (ažuriranja DOF-a)</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tcPr>
          <w:p w:rsidR="004409E6" w:rsidRPr="00E21ABD" w:rsidDel="00D04B8F"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Del="00D04B8F"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50 (teritorija RH)</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Del="00D04B8F"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50</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Del="00D04B8F"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50</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Del="00D04B8F"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50</w:t>
            </w:r>
          </w:p>
        </w:tc>
      </w:tr>
    </w:tbl>
    <w:p w:rsidR="004409E6" w:rsidRPr="00E21ABD" w:rsidRDefault="004409E6" w:rsidP="004409E6">
      <w:r w:rsidRPr="00E21ABD">
        <w:br w:type="page"/>
      </w:r>
    </w:p>
    <w:tbl>
      <w:tblPr>
        <w:tblW w:w="5472" w:type="pct"/>
        <w:tblInd w:w="-573" w:type="dxa"/>
        <w:tblLayout w:type="fixed"/>
        <w:tblLook w:val="04A0" w:firstRow="1" w:lastRow="0" w:firstColumn="1" w:lastColumn="0" w:noHBand="0" w:noVBand="1"/>
      </w:tblPr>
      <w:tblGrid>
        <w:gridCol w:w="3547"/>
        <w:gridCol w:w="1418"/>
        <w:gridCol w:w="4113"/>
        <w:gridCol w:w="1133"/>
        <w:gridCol w:w="1280"/>
        <w:gridCol w:w="1277"/>
        <w:gridCol w:w="1280"/>
        <w:gridCol w:w="1265"/>
      </w:tblGrid>
      <w:tr w:rsidR="004409E6" w:rsidRPr="00E21ABD" w:rsidTr="007E3B0B">
        <w:trPr>
          <w:trHeight w:val="711"/>
        </w:trPr>
        <w:tc>
          <w:tcPr>
            <w:tcW w:w="1158" w:type="pct"/>
            <w:tcBorders>
              <w:top w:val="single" w:sz="4" w:space="0" w:color="auto"/>
              <w:left w:val="single" w:sz="4" w:space="0" w:color="auto"/>
              <w:bottom w:val="single" w:sz="4" w:space="0" w:color="auto"/>
              <w:right w:val="single" w:sz="4" w:space="0" w:color="auto"/>
            </w:tcBorders>
            <w:shd w:val="clear" w:color="000000"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lastRenderedPageBreak/>
              <w:t>Način ostvarenja</w:t>
            </w:r>
          </w:p>
        </w:tc>
        <w:tc>
          <w:tcPr>
            <w:tcW w:w="463" w:type="pct"/>
            <w:tcBorders>
              <w:top w:val="single" w:sz="4" w:space="0" w:color="auto"/>
              <w:left w:val="nil"/>
              <w:bottom w:val="single" w:sz="4" w:space="0" w:color="auto"/>
              <w:right w:val="single" w:sz="4" w:space="0" w:color="auto"/>
            </w:tcBorders>
            <w:shd w:val="clear" w:color="000000"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Aktivnost / projekt u državnom proračunu</w:t>
            </w:r>
          </w:p>
        </w:tc>
        <w:tc>
          <w:tcPr>
            <w:tcW w:w="1343" w:type="pct"/>
            <w:tcBorders>
              <w:top w:val="single" w:sz="4" w:space="0" w:color="auto"/>
              <w:left w:val="nil"/>
              <w:bottom w:val="single" w:sz="4" w:space="0" w:color="auto"/>
              <w:right w:val="single" w:sz="4" w:space="0" w:color="auto"/>
            </w:tcBorders>
            <w:shd w:val="clear" w:color="000000"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 xml:space="preserve">Pokazatelj rezultata </w:t>
            </w:r>
          </w:p>
        </w:tc>
        <w:tc>
          <w:tcPr>
            <w:tcW w:w="370" w:type="pct"/>
            <w:tcBorders>
              <w:top w:val="single" w:sz="4" w:space="0" w:color="auto"/>
              <w:left w:val="nil"/>
              <w:bottom w:val="single" w:sz="4" w:space="0" w:color="auto"/>
              <w:right w:val="single" w:sz="4" w:space="0" w:color="auto"/>
            </w:tcBorders>
            <w:shd w:val="clear" w:color="000000"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Jedinica</w:t>
            </w:r>
          </w:p>
        </w:tc>
        <w:tc>
          <w:tcPr>
            <w:tcW w:w="418" w:type="pct"/>
            <w:tcBorders>
              <w:top w:val="single" w:sz="4" w:space="0" w:color="auto"/>
              <w:left w:val="nil"/>
              <w:bottom w:val="single" w:sz="4" w:space="0" w:color="auto"/>
              <w:right w:val="single" w:sz="4" w:space="0" w:color="auto"/>
            </w:tcBorders>
            <w:shd w:val="clear" w:color="000000"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Polazna vrijednost</w:t>
            </w:r>
          </w:p>
        </w:tc>
        <w:tc>
          <w:tcPr>
            <w:tcW w:w="417" w:type="pct"/>
            <w:tcBorders>
              <w:top w:val="single" w:sz="4" w:space="0" w:color="auto"/>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2019.</w:t>
            </w:r>
          </w:p>
        </w:tc>
        <w:tc>
          <w:tcPr>
            <w:tcW w:w="41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2020.</w:t>
            </w:r>
          </w:p>
        </w:tc>
        <w:tc>
          <w:tcPr>
            <w:tcW w:w="413"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2021.</w:t>
            </w:r>
          </w:p>
        </w:tc>
      </w:tr>
      <w:tr w:rsidR="004409E6" w:rsidRPr="00E21ABD" w:rsidTr="002F0CAB">
        <w:trPr>
          <w:trHeight w:val="274"/>
        </w:trPr>
        <w:tc>
          <w:tcPr>
            <w:tcW w:w="1158" w:type="pct"/>
            <w:vMerge w:val="restart"/>
            <w:tcBorders>
              <w:top w:val="single" w:sz="4" w:space="0" w:color="auto"/>
              <w:left w:val="single" w:sz="4" w:space="0" w:color="auto"/>
              <w:right w:val="single" w:sz="4" w:space="0" w:color="auto"/>
            </w:tcBorders>
            <w:hideMark/>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1.2.2. Provedba mjera strukturne politike prema modelu EU</w:t>
            </w:r>
          </w:p>
        </w:tc>
        <w:tc>
          <w:tcPr>
            <w:tcW w:w="463" w:type="pct"/>
            <w:tcBorders>
              <w:top w:val="single" w:sz="4" w:space="0" w:color="auto"/>
              <w:left w:val="single" w:sz="4" w:space="0" w:color="auto"/>
              <w:bottom w:val="single" w:sz="4" w:space="0" w:color="auto"/>
              <w:right w:val="single" w:sz="4" w:space="0" w:color="auto"/>
            </w:tcBorders>
            <w:hideMark/>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A828057</w:t>
            </w:r>
          </w:p>
        </w:tc>
        <w:tc>
          <w:tcPr>
            <w:tcW w:w="1343" w:type="pct"/>
            <w:tcBorders>
              <w:top w:val="single" w:sz="4" w:space="0" w:color="auto"/>
              <w:left w:val="single" w:sz="4" w:space="0" w:color="auto"/>
              <w:bottom w:val="single" w:sz="4" w:space="0" w:color="auto"/>
              <w:right w:val="single" w:sz="4" w:space="0" w:color="auto"/>
            </w:tcBorders>
            <w:hideMark/>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 xml:space="preserve">1.2.2.1. Povećanje broja korisnika </w:t>
            </w:r>
            <w:r w:rsidRPr="00E21ABD">
              <w:rPr>
                <w:rFonts w:ascii="Arial" w:eastAsia="Calibri" w:hAnsi="Arial" w:cs="Arial"/>
                <w:lang w:eastAsia="en-US"/>
              </w:rPr>
              <w:br/>
              <w:t xml:space="preserve">strukturnih potpora u ukupnom </w:t>
            </w:r>
            <w:r w:rsidRPr="00E21ABD">
              <w:rPr>
                <w:rFonts w:ascii="Arial" w:eastAsia="Calibri" w:hAnsi="Arial" w:cs="Arial"/>
                <w:lang w:eastAsia="en-US"/>
              </w:rPr>
              <w:br/>
              <w:t>broju korisnika potpora u sektoru ribarstva</w:t>
            </w:r>
          </w:p>
        </w:tc>
        <w:tc>
          <w:tcPr>
            <w:tcW w:w="370" w:type="pct"/>
            <w:tcBorders>
              <w:top w:val="single" w:sz="4" w:space="0" w:color="auto"/>
              <w:left w:val="single" w:sz="4" w:space="0" w:color="auto"/>
              <w:bottom w:val="single" w:sz="4" w:space="0" w:color="auto"/>
              <w:right w:val="single" w:sz="4" w:space="0" w:color="auto"/>
            </w:tcBorders>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broj</w:t>
            </w:r>
          </w:p>
        </w:tc>
        <w:tc>
          <w:tcPr>
            <w:tcW w:w="418" w:type="pct"/>
            <w:tcBorders>
              <w:top w:val="single" w:sz="4" w:space="0" w:color="auto"/>
              <w:left w:val="single" w:sz="4" w:space="0" w:color="auto"/>
              <w:bottom w:val="single" w:sz="4" w:space="0" w:color="auto"/>
              <w:right w:val="single" w:sz="4" w:space="0" w:color="auto"/>
            </w:tcBorders>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1.200</w:t>
            </w:r>
          </w:p>
        </w:tc>
        <w:tc>
          <w:tcPr>
            <w:tcW w:w="417" w:type="pct"/>
            <w:tcBorders>
              <w:top w:val="single" w:sz="4" w:space="0" w:color="auto"/>
              <w:left w:val="single" w:sz="4" w:space="0" w:color="auto"/>
              <w:bottom w:val="single" w:sz="4" w:space="0" w:color="auto"/>
              <w:right w:val="single" w:sz="4" w:space="0" w:color="auto"/>
            </w:tcBorders>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1.500</w:t>
            </w:r>
          </w:p>
        </w:tc>
        <w:tc>
          <w:tcPr>
            <w:tcW w:w="418" w:type="pct"/>
            <w:tcBorders>
              <w:top w:val="single" w:sz="4" w:space="0" w:color="auto"/>
              <w:left w:val="single" w:sz="4" w:space="0" w:color="auto"/>
              <w:bottom w:val="single" w:sz="4" w:space="0" w:color="auto"/>
              <w:right w:val="single" w:sz="4" w:space="0" w:color="auto"/>
            </w:tcBorders>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1.500</w:t>
            </w:r>
          </w:p>
        </w:tc>
        <w:tc>
          <w:tcPr>
            <w:tcW w:w="413" w:type="pct"/>
            <w:tcBorders>
              <w:top w:val="single" w:sz="4" w:space="0" w:color="auto"/>
              <w:left w:val="single" w:sz="4" w:space="0" w:color="auto"/>
              <w:bottom w:val="single" w:sz="4" w:space="0" w:color="auto"/>
              <w:right w:val="single" w:sz="4" w:space="0" w:color="auto"/>
            </w:tcBorders>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1.500</w:t>
            </w:r>
          </w:p>
        </w:tc>
      </w:tr>
      <w:tr w:rsidR="004409E6" w:rsidRPr="00E21ABD" w:rsidTr="002F0CAB">
        <w:trPr>
          <w:trHeight w:val="274"/>
        </w:trPr>
        <w:tc>
          <w:tcPr>
            <w:tcW w:w="1158" w:type="pct"/>
            <w:vMerge/>
            <w:tcBorders>
              <w:left w:val="single" w:sz="4" w:space="0" w:color="auto"/>
              <w:bottom w:val="single" w:sz="4" w:space="0" w:color="auto"/>
              <w:right w:val="single" w:sz="4" w:space="0" w:color="auto"/>
            </w:tcBorders>
            <w:hideMark/>
          </w:tcPr>
          <w:p w:rsidR="004409E6" w:rsidRPr="00E21ABD" w:rsidRDefault="004409E6" w:rsidP="002F0CAB">
            <w:pPr>
              <w:spacing w:before="120"/>
              <w:rPr>
                <w:rFonts w:ascii="Arial" w:eastAsia="Calibri" w:hAnsi="Arial" w:cs="Arial"/>
                <w:lang w:eastAsia="en-US"/>
              </w:rPr>
            </w:pPr>
          </w:p>
        </w:tc>
        <w:tc>
          <w:tcPr>
            <w:tcW w:w="463" w:type="pct"/>
            <w:tcBorders>
              <w:top w:val="single" w:sz="4" w:space="0" w:color="auto"/>
              <w:left w:val="single" w:sz="4" w:space="0" w:color="auto"/>
              <w:bottom w:val="single" w:sz="4" w:space="0" w:color="auto"/>
              <w:right w:val="single" w:sz="4" w:space="0" w:color="auto"/>
            </w:tcBorders>
            <w:hideMark/>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 xml:space="preserve">K650108            </w:t>
            </w:r>
          </w:p>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A828057</w:t>
            </w:r>
          </w:p>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A568004</w:t>
            </w:r>
          </w:p>
        </w:tc>
        <w:tc>
          <w:tcPr>
            <w:tcW w:w="1343" w:type="pct"/>
            <w:tcBorders>
              <w:top w:val="single" w:sz="4" w:space="0" w:color="auto"/>
              <w:left w:val="single" w:sz="4" w:space="0" w:color="auto"/>
              <w:bottom w:val="single" w:sz="4" w:space="0" w:color="auto"/>
              <w:right w:val="single" w:sz="4" w:space="0" w:color="auto"/>
            </w:tcBorders>
            <w:hideMark/>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1.2.2.2. Povećanje broja mjera kroz fondove EU u dijelu ribarstva</w:t>
            </w:r>
          </w:p>
        </w:tc>
        <w:tc>
          <w:tcPr>
            <w:tcW w:w="370" w:type="pct"/>
            <w:tcBorders>
              <w:top w:val="single" w:sz="4" w:space="0" w:color="auto"/>
              <w:left w:val="single" w:sz="4" w:space="0" w:color="auto"/>
              <w:bottom w:val="single" w:sz="4" w:space="0" w:color="auto"/>
              <w:right w:val="single" w:sz="4" w:space="0" w:color="auto"/>
            </w:tcBorders>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broj</w:t>
            </w:r>
          </w:p>
        </w:tc>
        <w:tc>
          <w:tcPr>
            <w:tcW w:w="418" w:type="pct"/>
            <w:tcBorders>
              <w:top w:val="single" w:sz="4" w:space="0" w:color="auto"/>
              <w:left w:val="single" w:sz="4" w:space="0" w:color="auto"/>
              <w:bottom w:val="single" w:sz="4" w:space="0" w:color="auto"/>
              <w:right w:val="single" w:sz="4" w:space="0" w:color="auto"/>
            </w:tcBorders>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15</w:t>
            </w:r>
          </w:p>
        </w:tc>
        <w:tc>
          <w:tcPr>
            <w:tcW w:w="417" w:type="pct"/>
            <w:tcBorders>
              <w:top w:val="single" w:sz="4" w:space="0" w:color="auto"/>
              <w:left w:val="single" w:sz="4" w:space="0" w:color="auto"/>
              <w:bottom w:val="single" w:sz="4" w:space="0" w:color="auto"/>
              <w:right w:val="single" w:sz="4" w:space="0" w:color="auto"/>
            </w:tcBorders>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25</w:t>
            </w:r>
          </w:p>
        </w:tc>
        <w:tc>
          <w:tcPr>
            <w:tcW w:w="418" w:type="pct"/>
            <w:tcBorders>
              <w:top w:val="single" w:sz="4" w:space="0" w:color="auto"/>
              <w:left w:val="single" w:sz="4" w:space="0" w:color="auto"/>
              <w:bottom w:val="single" w:sz="4" w:space="0" w:color="auto"/>
              <w:right w:val="single" w:sz="4" w:space="0" w:color="auto"/>
            </w:tcBorders>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32</w:t>
            </w:r>
          </w:p>
        </w:tc>
        <w:tc>
          <w:tcPr>
            <w:tcW w:w="413" w:type="pct"/>
            <w:tcBorders>
              <w:top w:val="single" w:sz="4" w:space="0" w:color="auto"/>
              <w:left w:val="single" w:sz="4" w:space="0" w:color="auto"/>
              <w:bottom w:val="single" w:sz="4" w:space="0" w:color="auto"/>
              <w:right w:val="single" w:sz="4" w:space="0" w:color="auto"/>
            </w:tcBorders>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32</w:t>
            </w:r>
          </w:p>
        </w:tc>
      </w:tr>
      <w:tr w:rsidR="004409E6" w:rsidRPr="00E21ABD" w:rsidTr="002F0CAB">
        <w:trPr>
          <w:trHeight w:val="765"/>
        </w:trPr>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1.2.3.  Praćenje državnih potpora sukladno praksi EU</w:t>
            </w: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T820067</w:t>
            </w:r>
          </w:p>
        </w:tc>
        <w:tc>
          <w:tcPr>
            <w:tcW w:w="1343" w:type="pct"/>
            <w:tcBorders>
              <w:top w:val="single" w:sz="4" w:space="0" w:color="auto"/>
              <w:left w:val="single" w:sz="4" w:space="0" w:color="auto"/>
              <w:bottom w:val="single" w:sz="4" w:space="0" w:color="auto"/>
              <w:right w:val="single" w:sz="4" w:space="0" w:color="auto"/>
            </w:tcBorders>
            <w:shd w:val="clear" w:color="000000" w:fill="FFFFFF"/>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1.2.4.1. Prijavljeni programi državnih potpora u poljoprivredi</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broj</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120</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125</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130</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135</w:t>
            </w:r>
          </w:p>
        </w:tc>
      </w:tr>
      <w:tr w:rsidR="004409E6" w:rsidRPr="00E21ABD" w:rsidTr="002F0CAB">
        <w:trPr>
          <w:trHeight w:val="765"/>
        </w:trPr>
        <w:tc>
          <w:tcPr>
            <w:tcW w:w="1158" w:type="pct"/>
            <w:tcBorders>
              <w:top w:val="single" w:sz="4" w:space="0" w:color="auto"/>
              <w:left w:val="single" w:sz="4" w:space="0" w:color="auto"/>
              <w:bottom w:val="single" w:sz="4" w:space="0" w:color="auto"/>
              <w:right w:val="single" w:sz="4" w:space="0" w:color="auto"/>
            </w:tcBorders>
            <w:vAlign w:val="center"/>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1.2.4. Uspostava sustava državnih potpora u sektoru ribarstva</w:t>
            </w:r>
          </w:p>
        </w:tc>
        <w:tc>
          <w:tcPr>
            <w:tcW w:w="463" w:type="pct"/>
            <w:tcBorders>
              <w:top w:val="single" w:sz="4" w:space="0" w:color="auto"/>
              <w:left w:val="single" w:sz="4" w:space="0" w:color="auto"/>
              <w:bottom w:val="single" w:sz="4" w:space="0" w:color="auto"/>
              <w:right w:val="single" w:sz="4" w:space="0" w:color="auto"/>
            </w:tcBorders>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K650095</w:t>
            </w:r>
          </w:p>
        </w:tc>
        <w:tc>
          <w:tcPr>
            <w:tcW w:w="1343" w:type="pct"/>
            <w:tcBorders>
              <w:top w:val="single" w:sz="4" w:space="0" w:color="auto"/>
              <w:left w:val="single" w:sz="4" w:space="0" w:color="auto"/>
              <w:bottom w:val="single" w:sz="4" w:space="0" w:color="auto"/>
              <w:right w:val="single" w:sz="4" w:space="0" w:color="auto"/>
            </w:tcBorders>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1.2.6.1. Isplata državnih potpora sektoru ribarstva</w:t>
            </w:r>
          </w:p>
        </w:tc>
        <w:tc>
          <w:tcPr>
            <w:tcW w:w="370" w:type="pct"/>
            <w:tcBorders>
              <w:top w:val="single" w:sz="4" w:space="0" w:color="auto"/>
              <w:left w:val="single" w:sz="4" w:space="0" w:color="auto"/>
              <w:bottom w:val="single" w:sz="4" w:space="0" w:color="auto"/>
              <w:right w:val="single" w:sz="4" w:space="0" w:color="auto"/>
            </w:tcBorders>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broj</w:t>
            </w:r>
          </w:p>
        </w:tc>
        <w:tc>
          <w:tcPr>
            <w:tcW w:w="418" w:type="pct"/>
            <w:tcBorders>
              <w:top w:val="single" w:sz="4" w:space="0" w:color="auto"/>
              <w:left w:val="single" w:sz="4" w:space="0" w:color="auto"/>
              <w:bottom w:val="single" w:sz="4" w:space="0" w:color="auto"/>
              <w:right w:val="single" w:sz="4" w:space="0" w:color="auto"/>
            </w:tcBorders>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20</w:t>
            </w:r>
          </w:p>
        </w:tc>
        <w:tc>
          <w:tcPr>
            <w:tcW w:w="417" w:type="pct"/>
            <w:tcBorders>
              <w:top w:val="single" w:sz="4" w:space="0" w:color="auto"/>
              <w:left w:val="single" w:sz="4" w:space="0" w:color="auto"/>
              <w:bottom w:val="single" w:sz="4" w:space="0" w:color="auto"/>
              <w:right w:val="single" w:sz="4" w:space="0" w:color="auto"/>
            </w:tcBorders>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20</w:t>
            </w:r>
          </w:p>
        </w:tc>
        <w:tc>
          <w:tcPr>
            <w:tcW w:w="418" w:type="pct"/>
            <w:tcBorders>
              <w:top w:val="single" w:sz="4" w:space="0" w:color="auto"/>
              <w:left w:val="single" w:sz="4" w:space="0" w:color="auto"/>
              <w:bottom w:val="single" w:sz="4" w:space="0" w:color="auto"/>
              <w:right w:val="single" w:sz="4" w:space="0" w:color="auto"/>
            </w:tcBorders>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15</w:t>
            </w:r>
          </w:p>
        </w:tc>
        <w:tc>
          <w:tcPr>
            <w:tcW w:w="413" w:type="pct"/>
            <w:tcBorders>
              <w:top w:val="single" w:sz="4" w:space="0" w:color="auto"/>
              <w:left w:val="single" w:sz="4" w:space="0" w:color="auto"/>
              <w:bottom w:val="single" w:sz="4" w:space="0" w:color="auto"/>
              <w:right w:val="single" w:sz="4" w:space="0" w:color="auto"/>
            </w:tcBorders>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15</w:t>
            </w:r>
          </w:p>
        </w:tc>
      </w:tr>
      <w:tr w:rsidR="004409E6" w:rsidRPr="00E21ABD" w:rsidTr="002F0CAB">
        <w:trPr>
          <w:trHeight w:val="765"/>
        </w:trPr>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1.2.5. Provedba financiranja tržišnih mjera u sektoru ribarstva</w:t>
            </w: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A650134</w:t>
            </w:r>
          </w:p>
        </w:tc>
        <w:tc>
          <w:tcPr>
            <w:tcW w:w="1343"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1.2.7.1. Učinkovita provedba financiranja tržišnih mjera</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broj</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10</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15</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15</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15</w:t>
            </w:r>
          </w:p>
        </w:tc>
      </w:tr>
    </w:tbl>
    <w:p w:rsidR="004409E6" w:rsidRPr="00E21ABD" w:rsidRDefault="004409E6" w:rsidP="004409E6">
      <w:pPr>
        <w:tabs>
          <w:tab w:val="left" w:pos="570"/>
        </w:tabs>
        <w:spacing w:before="120"/>
        <w:jc w:val="both"/>
        <w:rPr>
          <w:ins w:id="14" w:author="Mihovil Štimac" w:date="2018-04-04T13:21:00Z"/>
          <w:rFonts w:ascii="Arial" w:hAnsi="Arial" w:cs="Arial"/>
          <w:b/>
        </w:rPr>
        <w:sectPr w:rsidR="004409E6" w:rsidRPr="00E21ABD" w:rsidSect="00BB1E87">
          <w:footerReference w:type="even" r:id="rId13"/>
          <w:footerReference w:type="default" r:id="rId14"/>
          <w:footerReference w:type="first" r:id="rId15"/>
          <w:pgSz w:w="16838" w:h="11906" w:orient="landscape" w:code="9"/>
          <w:pgMar w:top="1418" w:right="1418" w:bottom="1418" w:left="1418" w:header="709" w:footer="709" w:gutter="0"/>
          <w:cols w:space="708"/>
          <w:titlePg/>
          <w:docGrid w:linePitch="360"/>
        </w:sectPr>
      </w:pPr>
      <w:bookmarkStart w:id="15" w:name="_GoBack"/>
    </w:p>
    <w:p w:rsidR="004409E6" w:rsidRPr="00E21ABD" w:rsidRDefault="004409E6" w:rsidP="004409E6">
      <w:pPr>
        <w:pStyle w:val="Naslov3"/>
      </w:pPr>
      <w:bookmarkStart w:id="16" w:name="_Toc314658033"/>
      <w:bookmarkStart w:id="17" w:name="_Toc314658355"/>
      <w:bookmarkStart w:id="18" w:name="_Toc415290313"/>
      <w:bookmarkStart w:id="19" w:name="_Toc514053214"/>
      <w:bookmarkEnd w:id="15"/>
      <w:r w:rsidRPr="00E21ABD">
        <w:lastRenderedPageBreak/>
        <w:t>1.3. Održivo upravljanje živim bogatstvima u ribarstvu</w:t>
      </w:r>
      <w:bookmarkEnd w:id="16"/>
      <w:bookmarkEnd w:id="17"/>
      <w:bookmarkEnd w:id="18"/>
      <w:bookmarkEnd w:id="19"/>
    </w:p>
    <w:p w:rsidR="004409E6" w:rsidRPr="00E21ABD" w:rsidRDefault="004409E6" w:rsidP="004409E6">
      <w:pPr>
        <w:spacing w:before="120"/>
        <w:jc w:val="both"/>
        <w:rPr>
          <w:rFonts w:ascii="Arial" w:hAnsi="Arial" w:cs="Arial"/>
        </w:rPr>
      </w:pPr>
      <w:r w:rsidRPr="00E21ABD">
        <w:rPr>
          <w:rFonts w:ascii="Arial" w:hAnsi="Arial" w:cs="Arial"/>
        </w:rPr>
        <w:t>Održivo upravljanje živim bogatstvima u ribarstvu, kao temeljna odrednica politike ribarstva ima zakonodavni okvir u Zakonu o morskom ribarstvu, Zakonu o slatkovodnom ribarstvu. Navedeni propisi uređuju gospodarenje i zaštitu obnovljivih bioloških bogatstava mora i slatkih voda, način i uvjete obavljanja ribolova i uzgoja, praćenje ulova i uzgoja kroz prikupljanje podataka i sustav praćenja plovila, nadzor i inspekciju.</w:t>
      </w:r>
    </w:p>
    <w:p w:rsidR="004409E6" w:rsidRPr="00E21ABD" w:rsidRDefault="004409E6" w:rsidP="004409E6">
      <w:pPr>
        <w:spacing w:before="120"/>
        <w:jc w:val="both"/>
        <w:rPr>
          <w:rFonts w:ascii="Arial" w:hAnsi="Arial" w:cs="Arial"/>
        </w:rPr>
      </w:pPr>
      <w:r w:rsidRPr="00E21ABD">
        <w:rPr>
          <w:rFonts w:ascii="Arial" w:hAnsi="Arial" w:cs="Arial"/>
        </w:rPr>
        <w:t>Zakoni postavljaju okvire za donošenje planova upravljanja biološkim bogatstvima mora, kao i planove prikupljanja podatka te izvješća o stanju ribarstva, što su značajni mehanizmi koje Republika Hrvatska provodi u okviru ZRP-a.</w:t>
      </w:r>
    </w:p>
    <w:p w:rsidR="004409E6" w:rsidRPr="00E21ABD" w:rsidRDefault="004409E6" w:rsidP="004409E6">
      <w:pPr>
        <w:spacing w:before="120"/>
        <w:jc w:val="both"/>
        <w:rPr>
          <w:rFonts w:ascii="Arial" w:hAnsi="Arial" w:cs="Arial"/>
        </w:rPr>
      </w:pPr>
      <w:r w:rsidRPr="00E21ABD">
        <w:rPr>
          <w:rFonts w:ascii="Arial" w:hAnsi="Arial" w:cs="Arial"/>
        </w:rPr>
        <w:t>Cilj održivog upravljanja živim bogatstvima je postići odgovorno i održivo iskorištavanje na ekološki uravnotežen te gospodarski i društveno opravdan način kroz mjere za zaštitu, očuvanje i obnovu resursa i eko-sustava. Mjere očuvanja i upravljanja se moraju zasnivati na najboljim dostupnim znanstvenim spoznajama i osiguravati dugoročnu održivost podjednako ribljih resursa kao i djelatnosti ribarstva. Odnosno, cilj je u konačnici smanjiti prekomjerni ribolovni kapacitet i ribolovni napor kod pojedinih oblika ribolova, te primijeniti mjere gospodarenja kako bi ribolovni napor bio primjeren reproduktivnim mogućnostima ribljih resursa i njihovom održivom iskorištenju.</w:t>
      </w:r>
    </w:p>
    <w:p w:rsidR="004409E6" w:rsidRPr="00E21ABD" w:rsidRDefault="004409E6" w:rsidP="004409E6">
      <w:pPr>
        <w:spacing w:before="120"/>
        <w:jc w:val="both"/>
        <w:rPr>
          <w:rFonts w:ascii="Arial" w:hAnsi="Arial" w:cs="Arial"/>
        </w:rPr>
      </w:pPr>
      <w:r w:rsidRPr="00E21ABD">
        <w:rPr>
          <w:rFonts w:ascii="Arial" w:hAnsi="Arial" w:cs="Arial"/>
        </w:rPr>
        <w:t xml:space="preserve">Kapacitet flote izražava se u snazi i tonaži plovila, dok je ribolovni napor rezultat korištenja nekog ribolovnog alata u određenom vremenu. Mjere regulacije kapaciteta flote i ribolovnog napora stoga mogu obuhvaćati različite mehanizme (prostorna i vremenska regulacija, povlačenje iz ribolova, sustav ulaza i izlaza iz flote i slično). </w:t>
      </w:r>
    </w:p>
    <w:p w:rsidR="004409E6" w:rsidRPr="00E21ABD" w:rsidRDefault="004409E6" w:rsidP="004409E6">
      <w:pPr>
        <w:spacing w:before="120"/>
        <w:jc w:val="both"/>
        <w:rPr>
          <w:rFonts w:ascii="Arial" w:hAnsi="Arial" w:cs="Arial"/>
        </w:rPr>
      </w:pPr>
      <w:r w:rsidRPr="00E21ABD">
        <w:rPr>
          <w:rFonts w:ascii="Arial" w:hAnsi="Arial" w:cs="Arial"/>
        </w:rPr>
        <w:t>Mjere upravljanja kapacitetom flote zasnivaju se prvenstveno na znanstvenim podlogama i savjetima, pri čemu se kao temelj uzimaju rezultati trajnih monitoringa stanja resursa.</w:t>
      </w:r>
    </w:p>
    <w:p w:rsidR="004409E6" w:rsidRPr="00E21ABD" w:rsidRDefault="004409E6" w:rsidP="004409E6">
      <w:pPr>
        <w:autoSpaceDE w:val="0"/>
        <w:autoSpaceDN w:val="0"/>
        <w:adjustRightInd w:val="0"/>
        <w:spacing w:before="120"/>
        <w:ind w:left="708"/>
        <w:rPr>
          <w:rFonts w:ascii="Arial" w:eastAsia="Calibri" w:hAnsi="Arial" w:cs="Arial"/>
          <w:bCs/>
          <w:lang w:eastAsia="en-US"/>
        </w:rPr>
      </w:pPr>
      <w:r w:rsidRPr="00E21ABD">
        <w:rPr>
          <w:rFonts w:ascii="Arial" w:eastAsia="Calibri" w:hAnsi="Arial" w:cs="Arial"/>
          <w:bCs/>
          <w:lang w:eastAsia="en-US"/>
        </w:rPr>
        <w:t>Postojeći načini ostvarenja postavljenog cilja:</w:t>
      </w:r>
    </w:p>
    <w:p w:rsidR="004409E6" w:rsidRPr="00E21ABD" w:rsidRDefault="004409E6" w:rsidP="004409E6">
      <w:pPr>
        <w:tabs>
          <w:tab w:val="left" w:pos="570"/>
        </w:tabs>
        <w:spacing w:before="120"/>
        <w:ind w:left="2127" w:hanging="711"/>
        <w:rPr>
          <w:rFonts w:ascii="Arial" w:hAnsi="Arial" w:cs="Arial"/>
          <w:iCs/>
        </w:rPr>
      </w:pPr>
      <w:r w:rsidRPr="00E21ABD">
        <w:rPr>
          <w:rFonts w:ascii="Arial" w:hAnsi="Arial" w:cs="Arial"/>
          <w:iCs/>
        </w:rPr>
        <w:t>1.3.1. Prilagodba ribolovnog kapaciteta stanju resursa</w:t>
      </w:r>
      <w:r>
        <w:rPr>
          <w:rFonts w:ascii="Arial" w:hAnsi="Arial" w:cs="Arial"/>
          <w:iCs/>
        </w:rPr>
        <w:t>,</w:t>
      </w:r>
    </w:p>
    <w:p w:rsidR="004409E6" w:rsidRPr="00E21ABD" w:rsidRDefault="004409E6" w:rsidP="004409E6">
      <w:pPr>
        <w:tabs>
          <w:tab w:val="left" w:pos="570"/>
        </w:tabs>
        <w:spacing w:before="120"/>
        <w:ind w:left="2127" w:hanging="711"/>
        <w:rPr>
          <w:rFonts w:ascii="Arial" w:hAnsi="Arial" w:cs="Arial"/>
          <w:iCs/>
        </w:rPr>
      </w:pPr>
      <w:r w:rsidRPr="00E21ABD">
        <w:rPr>
          <w:rFonts w:ascii="Arial" w:hAnsi="Arial" w:cs="Arial"/>
          <w:iCs/>
        </w:rPr>
        <w:t>1.3.2. Učinkovit nadzor i kontrola</w:t>
      </w:r>
      <w:r>
        <w:rPr>
          <w:rFonts w:ascii="Arial" w:hAnsi="Arial" w:cs="Arial"/>
          <w:iCs/>
        </w:rPr>
        <w:t>,</w:t>
      </w:r>
    </w:p>
    <w:p w:rsidR="004409E6" w:rsidRPr="00E21ABD" w:rsidRDefault="004409E6" w:rsidP="004409E6">
      <w:pPr>
        <w:tabs>
          <w:tab w:val="left" w:pos="570"/>
          <w:tab w:val="left" w:pos="2835"/>
        </w:tabs>
        <w:spacing w:before="120"/>
        <w:ind w:left="2127" w:hanging="711"/>
        <w:rPr>
          <w:rFonts w:ascii="Arial" w:hAnsi="Arial" w:cs="Arial"/>
          <w:iCs/>
        </w:rPr>
      </w:pPr>
      <w:r w:rsidRPr="00E21ABD">
        <w:rPr>
          <w:rFonts w:ascii="Arial" w:hAnsi="Arial" w:cs="Arial"/>
          <w:iCs/>
        </w:rPr>
        <w:t>1.3.3. Učinkovit sustav prikupljanja podataka o stanju resursa i ribolovnim aktivnostima u morskom i slatkovodnom ribarstvu</w:t>
      </w:r>
      <w:r>
        <w:rPr>
          <w:rFonts w:ascii="Arial" w:hAnsi="Arial" w:cs="Arial"/>
          <w:iCs/>
        </w:rPr>
        <w:t>,</w:t>
      </w:r>
    </w:p>
    <w:p w:rsidR="004409E6" w:rsidRPr="00E21ABD" w:rsidRDefault="004409E6" w:rsidP="004409E6">
      <w:pPr>
        <w:spacing w:before="120"/>
        <w:ind w:left="2127" w:hanging="711"/>
        <w:rPr>
          <w:rFonts w:ascii="Arial" w:hAnsi="Arial" w:cs="Arial"/>
        </w:rPr>
      </w:pPr>
      <w:r w:rsidRPr="00E21ABD">
        <w:rPr>
          <w:rFonts w:ascii="Arial" w:hAnsi="Arial" w:cs="Arial"/>
        </w:rPr>
        <w:t>1.3.4. Uspostava sustava održivog gospodarenja ribolovnim resursima</w:t>
      </w:r>
      <w:r>
        <w:rPr>
          <w:rFonts w:ascii="Arial" w:hAnsi="Arial" w:cs="Arial"/>
        </w:rPr>
        <w:t>.</w:t>
      </w:r>
    </w:p>
    <w:p w:rsidR="004409E6" w:rsidRPr="00E21ABD" w:rsidRDefault="004409E6" w:rsidP="004409E6">
      <w:pPr>
        <w:spacing w:before="120"/>
        <w:ind w:left="2127" w:hanging="711"/>
        <w:rPr>
          <w:rFonts w:ascii="Arial" w:hAnsi="Arial" w:cs="Arial"/>
          <w:b/>
        </w:rPr>
      </w:pPr>
    </w:p>
    <w:p w:rsidR="004409E6" w:rsidRPr="00E21ABD" w:rsidRDefault="004409E6" w:rsidP="004409E6">
      <w:pPr>
        <w:spacing w:before="120"/>
        <w:jc w:val="both"/>
        <w:rPr>
          <w:rFonts w:ascii="Arial" w:hAnsi="Arial" w:cs="Arial"/>
        </w:rPr>
      </w:pPr>
    </w:p>
    <w:p w:rsidR="004409E6" w:rsidRPr="00E21ABD" w:rsidRDefault="004409E6" w:rsidP="004409E6">
      <w:pPr>
        <w:spacing w:before="120"/>
        <w:jc w:val="both"/>
        <w:rPr>
          <w:rFonts w:ascii="Arial" w:hAnsi="Arial" w:cs="Arial"/>
        </w:rPr>
        <w:sectPr w:rsidR="004409E6" w:rsidRPr="00E21ABD" w:rsidSect="00BB1E87">
          <w:pgSz w:w="11906" w:h="16838" w:code="9"/>
          <w:pgMar w:top="1417" w:right="1417" w:bottom="1417" w:left="1417" w:header="709" w:footer="709" w:gutter="0"/>
          <w:cols w:space="708"/>
          <w:titlePg/>
          <w:docGrid w:linePitch="360"/>
        </w:sectPr>
      </w:pPr>
    </w:p>
    <w:p w:rsidR="004409E6" w:rsidRPr="00E21ABD" w:rsidRDefault="004409E6" w:rsidP="004409E6">
      <w:pPr>
        <w:tabs>
          <w:tab w:val="left" w:pos="570"/>
        </w:tabs>
        <w:spacing w:before="120"/>
        <w:jc w:val="both"/>
        <w:rPr>
          <w:rFonts w:ascii="Arial" w:hAnsi="Arial" w:cs="Arial"/>
          <w:b/>
        </w:rPr>
      </w:pPr>
      <w:r w:rsidRPr="00E21ABD">
        <w:rPr>
          <w:rFonts w:ascii="Arial" w:hAnsi="Arial" w:cs="Arial"/>
          <w:bCs/>
        </w:rPr>
        <w:lastRenderedPageBreak/>
        <w:t>Pokazatelj rezultata:</w:t>
      </w:r>
    </w:p>
    <w:tbl>
      <w:tblPr>
        <w:tblW w:w="5433" w:type="pct"/>
        <w:tblInd w:w="-601" w:type="dxa"/>
        <w:tblLayout w:type="fixed"/>
        <w:tblLook w:val="04A0" w:firstRow="1" w:lastRow="0" w:firstColumn="1" w:lastColumn="0" w:noHBand="0" w:noVBand="1"/>
      </w:tblPr>
      <w:tblGrid>
        <w:gridCol w:w="3628"/>
        <w:gridCol w:w="1396"/>
        <w:gridCol w:w="4042"/>
        <w:gridCol w:w="1116"/>
        <w:gridCol w:w="1256"/>
        <w:gridCol w:w="1256"/>
        <w:gridCol w:w="1256"/>
        <w:gridCol w:w="1256"/>
      </w:tblGrid>
      <w:tr w:rsidR="004409E6" w:rsidRPr="00E21ABD" w:rsidTr="002F0CAB">
        <w:trPr>
          <w:trHeight w:val="645"/>
        </w:trPr>
        <w:tc>
          <w:tcPr>
            <w:tcW w:w="1193" w:type="pct"/>
            <w:tcBorders>
              <w:top w:val="single" w:sz="4" w:space="0" w:color="auto"/>
              <w:left w:val="single" w:sz="4" w:space="0" w:color="auto"/>
              <w:bottom w:val="single" w:sz="4" w:space="0" w:color="auto"/>
              <w:right w:val="single" w:sz="4" w:space="0" w:color="auto"/>
            </w:tcBorders>
            <w:shd w:val="clear" w:color="000000" w:fill="BDD6EE"/>
            <w:noWrap/>
            <w:vAlign w:val="center"/>
            <w:hideMark/>
          </w:tcPr>
          <w:p w:rsidR="004409E6" w:rsidRPr="00E21ABD" w:rsidRDefault="004409E6" w:rsidP="002F0CAB">
            <w:pPr>
              <w:spacing w:before="120"/>
              <w:rPr>
                <w:rFonts w:ascii="Arial" w:eastAsia="Calibri" w:hAnsi="Arial" w:cs="Arial"/>
                <w:bCs/>
                <w:lang w:eastAsia="en-US"/>
              </w:rPr>
            </w:pPr>
            <w:r w:rsidRPr="00E21ABD">
              <w:rPr>
                <w:rFonts w:ascii="Arial" w:eastAsia="Calibri" w:hAnsi="Arial" w:cs="Arial"/>
                <w:bCs/>
                <w:lang w:eastAsia="en-US"/>
              </w:rPr>
              <w:t>Opći cilj</w:t>
            </w:r>
          </w:p>
        </w:tc>
        <w:tc>
          <w:tcPr>
            <w:tcW w:w="3807" w:type="pct"/>
            <w:gridSpan w:val="7"/>
            <w:tcBorders>
              <w:top w:val="single" w:sz="4" w:space="0" w:color="auto"/>
              <w:left w:val="nil"/>
              <w:bottom w:val="single" w:sz="4" w:space="0" w:color="auto"/>
              <w:right w:val="single" w:sz="4" w:space="0" w:color="auto"/>
            </w:tcBorders>
            <w:shd w:val="clear" w:color="auto" w:fill="auto"/>
            <w:vAlign w:val="center"/>
            <w:hideMark/>
          </w:tcPr>
          <w:p w:rsidR="004409E6" w:rsidRPr="00E21ABD" w:rsidRDefault="004409E6" w:rsidP="002F0CAB">
            <w:pPr>
              <w:spacing w:before="120"/>
              <w:rPr>
                <w:rFonts w:ascii="Arial" w:eastAsia="Calibri" w:hAnsi="Arial" w:cs="Arial"/>
                <w:bCs/>
                <w:lang w:eastAsia="en-US"/>
              </w:rPr>
            </w:pPr>
            <w:r w:rsidRPr="00E21ABD">
              <w:rPr>
                <w:rFonts w:ascii="Arial" w:eastAsia="Calibri" w:hAnsi="Arial" w:cs="Arial"/>
                <w:bCs/>
                <w:lang w:eastAsia="en-US"/>
              </w:rPr>
              <w:t>1. Podizanje razine konkurentnosti poljoprivredno-prehrambenog i ribarskog sektora razini EU kako bi se smanjile razlike u negativnim pokazateljima proizvodnje u sektoru u odnosu na EU</w:t>
            </w:r>
          </w:p>
        </w:tc>
      </w:tr>
      <w:tr w:rsidR="004409E6" w:rsidRPr="00E21ABD" w:rsidTr="002F0CAB">
        <w:trPr>
          <w:trHeight w:val="375"/>
        </w:trPr>
        <w:tc>
          <w:tcPr>
            <w:tcW w:w="1193" w:type="pct"/>
            <w:tcBorders>
              <w:top w:val="single" w:sz="4" w:space="0" w:color="auto"/>
              <w:left w:val="single" w:sz="4" w:space="0" w:color="auto"/>
              <w:bottom w:val="single" w:sz="4" w:space="0" w:color="auto"/>
              <w:right w:val="single" w:sz="4" w:space="0" w:color="auto"/>
            </w:tcBorders>
            <w:shd w:val="clear" w:color="000000" w:fill="BDD6EE"/>
            <w:noWrap/>
            <w:vAlign w:val="center"/>
            <w:hideMark/>
          </w:tcPr>
          <w:p w:rsidR="004409E6" w:rsidRPr="00E21ABD" w:rsidRDefault="004409E6" w:rsidP="002F0CAB">
            <w:pPr>
              <w:spacing w:before="120"/>
              <w:rPr>
                <w:rFonts w:ascii="Arial" w:eastAsia="Calibri" w:hAnsi="Arial" w:cs="Arial"/>
                <w:bCs/>
                <w:lang w:eastAsia="en-US"/>
              </w:rPr>
            </w:pPr>
            <w:r w:rsidRPr="00E21ABD">
              <w:rPr>
                <w:rFonts w:ascii="Arial" w:eastAsia="Calibri" w:hAnsi="Arial" w:cs="Arial"/>
                <w:bCs/>
                <w:lang w:eastAsia="en-US"/>
              </w:rPr>
              <w:t xml:space="preserve">Posebni cilj </w:t>
            </w:r>
          </w:p>
        </w:tc>
        <w:tc>
          <w:tcPr>
            <w:tcW w:w="3807" w:type="pct"/>
            <w:gridSpan w:val="7"/>
            <w:tcBorders>
              <w:top w:val="single" w:sz="4" w:space="0" w:color="auto"/>
              <w:left w:val="nil"/>
              <w:bottom w:val="single" w:sz="4" w:space="0" w:color="auto"/>
              <w:right w:val="single" w:sz="4" w:space="0" w:color="auto"/>
            </w:tcBorders>
            <w:shd w:val="clear" w:color="auto" w:fill="auto"/>
            <w:noWrap/>
            <w:vAlign w:val="center"/>
            <w:hideMark/>
          </w:tcPr>
          <w:p w:rsidR="004409E6" w:rsidRPr="00E21ABD" w:rsidRDefault="004409E6" w:rsidP="002F0CAB">
            <w:pPr>
              <w:spacing w:before="120"/>
              <w:rPr>
                <w:rFonts w:ascii="Arial" w:eastAsia="Calibri" w:hAnsi="Arial" w:cs="Arial"/>
                <w:bCs/>
                <w:lang w:eastAsia="en-US"/>
              </w:rPr>
            </w:pPr>
            <w:r w:rsidRPr="00E21ABD">
              <w:rPr>
                <w:rFonts w:ascii="Arial" w:eastAsia="Calibri" w:hAnsi="Arial" w:cs="Arial"/>
                <w:bCs/>
                <w:lang w:eastAsia="en-US"/>
              </w:rPr>
              <w:t>1.3. Održivo upravljanje živim bogatstvima u ribarstvu</w:t>
            </w:r>
          </w:p>
        </w:tc>
      </w:tr>
      <w:tr w:rsidR="004409E6" w:rsidRPr="00E21ABD" w:rsidTr="002F0CAB">
        <w:trPr>
          <w:trHeight w:val="375"/>
        </w:trPr>
        <w:tc>
          <w:tcPr>
            <w:tcW w:w="1193" w:type="pct"/>
            <w:tcBorders>
              <w:top w:val="single" w:sz="4" w:space="0" w:color="auto"/>
              <w:left w:val="single" w:sz="4" w:space="0" w:color="auto"/>
              <w:bottom w:val="single" w:sz="4" w:space="0" w:color="auto"/>
              <w:right w:val="single" w:sz="4" w:space="0" w:color="auto"/>
            </w:tcBorders>
            <w:shd w:val="clear" w:color="000000" w:fill="BDD6EE"/>
            <w:noWrap/>
            <w:vAlign w:val="center"/>
            <w:hideMark/>
          </w:tcPr>
          <w:p w:rsidR="004409E6" w:rsidRPr="00E21ABD" w:rsidRDefault="004409E6" w:rsidP="002F0CAB">
            <w:pPr>
              <w:spacing w:before="120"/>
              <w:rPr>
                <w:rFonts w:ascii="Arial" w:eastAsia="Calibri" w:hAnsi="Arial" w:cs="Arial"/>
                <w:bCs/>
                <w:lang w:eastAsia="en-US"/>
              </w:rPr>
            </w:pPr>
            <w:r w:rsidRPr="00E21ABD">
              <w:rPr>
                <w:rFonts w:ascii="Arial" w:eastAsia="Calibri" w:hAnsi="Arial" w:cs="Arial"/>
                <w:bCs/>
                <w:lang w:eastAsia="en-US"/>
              </w:rPr>
              <w:t>Program u državnom proračunu</w:t>
            </w:r>
          </w:p>
        </w:tc>
        <w:tc>
          <w:tcPr>
            <w:tcW w:w="3807" w:type="pct"/>
            <w:gridSpan w:val="7"/>
            <w:tcBorders>
              <w:top w:val="single" w:sz="4" w:space="0" w:color="auto"/>
              <w:left w:val="nil"/>
              <w:bottom w:val="single" w:sz="4" w:space="0" w:color="auto"/>
              <w:right w:val="single" w:sz="4" w:space="0" w:color="auto"/>
            </w:tcBorders>
            <w:shd w:val="clear" w:color="auto" w:fill="auto"/>
            <w:noWrap/>
            <w:vAlign w:val="center"/>
            <w:hideMark/>
          </w:tcPr>
          <w:p w:rsidR="004409E6" w:rsidRPr="00E21ABD" w:rsidRDefault="004409E6" w:rsidP="002F0CAB">
            <w:pPr>
              <w:spacing w:before="120"/>
              <w:rPr>
                <w:rFonts w:ascii="Arial" w:eastAsia="Calibri" w:hAnsi="Arial" w:cs="Arial"/>
                <w:bCs/>
                <w:lang w:eastAsia="en-US"/>
              </w:rPr>
            </w:pPr>
            <w:r w:rsidRPr="00E21ABD">
              <w:rPr>
                <w:rFonts w:ascii="Arial" w:eastAsia="Calibri" w:hAnsi="Arial" w:cs="Arial"/>
                <w:bCs/>
                <w:lang w:eastAsia="en-US"/>
              </w:rPr>
              <w:t>3005 Ribarstvo</w:t>
            </w:r>
          </w:p>
        </w:tc>
      </w:tr>
      <w:tr w:rsidR="004409E6" w:rsidRPr="00E21ABD" w:rsidTr="002F0CAB">
        <w:trPr>
          <w:trHeight w:val="205"/>
        </w:trPr>
        <w:tc>
          <w:tcPr>
            <w:tcW w:w="5000" w:type="pct"/>
            <w:gridSpan w:val="8"/>
            <w:tcBorders>
              <w:top w:val="single" w:sz="4" w:space="0" w:color="auto"/>
              <w:left w:val="single" w:sz="4" w:space="0" w:color="auto"/>
              <w:bottom w:val="single" w:sz="4" w:space="0" w:color="auto"/>
              <w:right w:val="single" w:sz="4" w:space="0" w:color="auto"/>
            </w:tcBorders>
            <w:shd w:val="clear" w:color="auto" w:fill="E0DBE9"/>
            <w:noWrap/>
            <w:vAlign w:val="center"/>
            <w:hideMark/>
          </w:tcPr>
          <w:p w:rsidR="004409E6" w:rsidRPr="00E21ABD" w:rsidRDefault="004409E6" w:rsidP="002F0CAB">
            <w:pPr>
              <w:spacing w:before="120"/>
              <w:jc w:val="center"/>
              <w:rPr>
                <w:rFonts w:ascii="Arial" w:eastAsia="Calibri" w:hAnsi="Arial" w:cs="Arial"/>
                <w:b/>
                <w:bCs/>
                <w:lang w:eastAsia="en-US"/>
              </w:rPr>
            </w:pPr>
            <w:r w:rsidRPr="00E21ABD">
              <w:rPr>
                <w:rFonts w:ascii="Arial" w:eastAsia="Calibri" w:hAnsi="Arial" w:cs="Arial"/>
                <w:b/>
                <w:bCs/>
                <w:lang w:eastAsia="en-US"/>
              </w:rPr>
              <w:t>POSTOJEĆI NAČINI OSTVARENJA</w:t>
            </w:r>
          </w:p>
        </w:tc>
      </w:tr>
      <w:tr w:rsidR="004409E6" w:rsidRPr="00E21ABD" w:rsidTr="002F0CAB">
        <w:trPr>
          <w:trHeight w:val="900"/>
        </w:trPr>
        <w:tc>
          <w:tcPr>
            <w:tcW w:w="1193" w:type="pct"/>
            <w:tcBorders>
              <w:top w:val="single" w:sz="4" w:space="0" w:color="auto"/>
              <w:left w:val="single" w:sz="4" w:space="0" w:color="auto"/>
              <w:bottom w:val="single" w:sz="4" w:space="0" w:color="auto"/>
              <w:right w:val="single" w:sz="4" w:space="0" w:color="auto"/>
            </w:tcBorders>
            <w:shd w:val="clear" w:color="000000" w:fill="BDD6EE"/>
            <w:noWrap/>
            <w:vAlign w:val="center"/>
            <w:hideMark/>
          </w:tcPr>
          <w:p w:rsidR="004409E6" w:rsidRPr="00E21ABD" w:rsidRDefault="004409E6" w:rsidP="002F0CAB">
            <w:pPr>
              <w:spacing w:before="120"/>
              <w:jc w:val="center"/>
              <w:rPr>
                <w:rFonts w:ascii="Arial" w:eastAsia="Calibri" w:hAnsi="Arial" w:cs="Arial"/>
                <w:bCs/>
                <w:lang w:eastAsia="en-US"/>
              </w:rPr>
            </w:pPr>
            <w:r w:rsidRPr="00E21ABD">
              <w:rPr>
                <w:rFonts w:ascii="Arial" w:eastAsia="Calibri" w:hAnsi="Arial" w:cs="Arial"/>
                <w:bCs/>
                <w:lang w:eastAsia="en-US"/>
              </w:rPr>
              <w:t>Način ostvarenja</w:t>
            </w:r>
          </w:p>
        </w:tc>
        <w:tc>
          <w:tcPr>
            <w:tcW w:w="459" w:type="pct"/>
            <w:tcBorders>
              <w:top w:val="single" w:sz="4" w:space="0" w:color="auto"/>
              <w:left w:val="nil"/>
              <w:bottom w:val="single" w:sz="4" w:space="0" w:color="auto"/>
              <w:right w:val="single" w:sz="4" w:space="0" w:color="auto"/>
            </w:tcBorders>
            <w:shd w:val="clear" w:color="000000" w:fill="BDD6EE"/>
            <w:vAlign w:val="center"/>
            <w:hideMark/>
          </w:tcPr>
          <w:p w:rsidR="004409E6" w:rsidRPr="00E21ABD" w:rsidRDefault="004409E6" w:rsidP="002F0CAB">
            <w:pPr>
              <w:spacing w:before="120"/>
              <w:jc w:val="center"/>
              <w:rPr>
                <w:rFonts w:ascii="Arial" w:eastAsia="Calibri" w:hAnsi="Arial" w:cs="Arial"/>
                <w:bCs/>
                <w:lang w:eastAsia="en-US"/>
              </w:rPr>
            </w:pPr>
            <w:r w:rsidRPr="00E21ABD">
              <w:rPr>
                <w:rFonts w:ascii="Arial" w:eastAsia="Calibri" w:hAnsi="Arial" w:cs="Arial"/>
                <w:bCs/>
                <w:lang w:eastAsia="en-US"/>
              </w:rPr>
              <w:t>Aktivnost / projekt u državnom proračunu</w:t>
            </w:r>
          </w:p>
        </w:tc>
        <w:tc>
          <w:tcPr>
            <w:tcW w:w="1329" w:type="pct"/>
            <w:tcBorders>
              <w:top w:val="single" w:sz="4" w:space="0" w:color="auto"/>
              <w:left w:val="nil"/>
              <w:bottom w:val="single" w:sz="4" w:space="0" w:color="auto"/>
              <w:right w:val="single" w:sz="4" w:space="0" w:color="auto"/>
            </w:tcBorders>
            <w:shd w:val="clear" w:color="000000" w:fill="BDD6EE"/>
            <w:vAlign w:val="center"/>
            <w:hideMark/>
          </w:tcPr>
          <w:p w:rsidR="004409E6" w:rsidRPr="00E21ABD" w:rsidRDefault="004409E6" w:rsidP="002F0CAB">
            <w:pPr>
              <w:spacing w:before="120"/>
              <w:jc w:val="center"/>
              <w:rPr>
                <w:rFonts w:ascii="Arial" w:eastAsia="Calibri" w:hAnsi="Arial" w:cs="Arial"/>
                <w:bCs/>
                <w:lang w:eastAsia="en-US"/>
              </w:rPr>
            </w:pPr>
            <w:r w:rsidRPr="00E21ABD">
              <w:rPr>
                <w:rFonts w:ascii="Arial" w:eastAsia="Calibri" w:hAnsi="Arial" w:cs="Arial"/>
                <w:bCs/>
                <w:lang w:eastAsia="en-US"/>
              </w:rPr>
              <w:t xml:space="preserve">Pokazatelj rezultata </w:t>
            </w:r>
          </w:p>
        </w:tc>
        <w:tc>
          <w:tcPr>
            <w:tcW w:w="367" w:type="pct"/>
            <w:tcBorders>
              <w:top w:val="single" w:sz="4" w:space="0" w:color="auto"/>
              <w:left w:val="nil"/>
              <w:bottom w:val="single" w:sz="4" w:space="0" w:color="auto"/>
              <w:right w:val="single" w:sz="4" w:space="0" w:color="auto"/>
            </w:tcBorders>
            <w:shd w:val="clear" w:color="000000" w:fill="BDD6EE"/>
            <w:noWrap/>
            <w:vAlign w:val="center"/>
            <w:hideMark/>
          </w:tcPr>
          <w:p w:rsidR="004409E6" w:rsidRPr="00E21ABD" w:rsidRDefault="004409E6" w:rsidP="002F0CAB">
            <w:pPr>
              <w:spacing w:before="120"/>
              <w:jc w:val="center"/>
              <w:rPr>
                <w:rFonts w:ascii="Arial" w:eastAsia="Calibri" w:hAnsi="Arial" w:cs="Arial"/>
                <w:bCs/>
                <w:lang w:eastAsia="en-US"/>
              </w:rPr>
            </w:pPr>
            <w:r w:rsidRPr="00E21ABD">
              <w:rPr>
                <w:rFonts w:ascii="Arial" w:eastAsia="Calibri" w:hAnsi="Arial" w:cs="Arial"/>
                <w:bCs/>
                <w:lang w:eastAsia="en-US"/>
              </w:rPr>
              <w:t>Jedinica</w:t>
            </w:r>
          </w:p>
        </w:tc>
        <w:tc>
          <w:tcPr>
            <w:tcW w:w="413" w:type="pct"/>
            <w:tcBorders>
              <w:top w:val="single" w:sz="4" w:space="0" w:color="auto"/>
              <w:left w:val="nil"/>
              <w:bottom w:val="single" w:sz="4" w:space="0" w:color="auto"/>
              <w:right w:val="single" w:sz="4" w:space="0" w:color="auto"/>
            </w:tcBorders>
            <w:shd w:val="clear" w:color="000000" w:fill="BDD6EE"/>
            <w:vAlign w:val="center"/>
            <w:hideMark/>
          </w:tcPr>
          <w:p w:rsidR="004409E6" w:rsidRPr="00E21ABD" w:rsidRDefault="004409E6" w:rsidP="002F0CAB">
            <w:pPr>
              <w:spacing w:before="120"/>
              <w:jc w:val="center"/>
              <w:rPr>
                <w:rFonts w:ascii="Arial" w:eastAsia="Calibri" w:hAnsi="Arial" w:cs="Arial"/>
                <w:bCs/>
                <w:lang w:eastAsia="en-US"/>
              </w:rPr>
            </w:pPr>
            <w:r w:rsidRPr="00E21ABD">
              <w:rPr>
                <w:rFonts w:ascii="Arial" w:eastAsia="Calibri" w:hAnsi="Arial" w:cs="Arial"/>
                <w:bCs/>
                <w:lang w:eastAsia="en-US"/>
              </w:rPr>
              <w:t>Polazna vrijednost</w:t>
            </w:r>
          </w:p>
        </w:tc>
        <w:tc>
          <w:tcPr>
            <w:tcW w:w="413" w:type="pct"/>
            <w:tcBorders>
              <w:top w:val="single" w:sz="4" w:space="0" w:color="auto"/>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eastAsia="Calibri" w:hAnsi="Arial" w:cs="Arial"/>
                <w:bCs/>
                <w:lang w:eastAsia="en-U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2019.</w:t>
            </w:r>
          </w:p>
        </w:tc>
        <w:tc>
          <w:tcPr>
            <w:tcW w:w="413"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eastAsia="Calibri" w:hAnsi="Arial" w:cs="Arial"/>
                <w:bCs/>
                <w:lang w:eastAsia="en-U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2020.</w:t>
            </w:r>
          </w:p>
        </w:tc>
        <w:tc>
          <w:tcPr>
            <w:tcW w:w="413"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eastAsia="Calibri" w:hAnsi="Arial" w:cs="Arial"/>
                <w:bCs/>
                <w:lang w:eastAsia="en-U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2021.</w:t>
            </w:r>
          </w:p>
        </w:tc>
      </w:tr>
      <w:tr w:rsidR="004409E6" w:rsidRPr="00E21ABD" w:rsidTr="002F0CAB">
        <w:trPr>
          <w:trHeight w:val="1151"/>
        </w:trPr>
        <w:tc>
          <w:tcPr>
            <w:tcW w:w="1193" w:type="pct"/>
            <w:tcBorders>
              <w:top w:val="nil"/>
              <w:left w:val="single" w:sz="4" w:space="0" w:color="auto"/>
              <w:bottom w:val="single" w:sz="4" w:space="0" w:color="auto"/>
              <w:right w:val="single" w:sz="4" w:space="0" w:color="auto"/>
            </w:tcBorders>
            <w:shd w:val="clear" w:color="auto" w:fill="auto"/>
            <w:hideMark/>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1.3.1. Prilagodba ribolovnog kapaciteta stanju resursa</w:t>
            </w:r>
          </w:p>
        </w:tc>
        <w:tc>
          <w:tcPr>
            <w:tcW w:w="459"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 xml:space="preserve">A568004               </w:t>
            </w:r>
          </w:p>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A650061</w:t>
            </w:r>
          </w:p>
        </w:tc>
        <w:tc>
          <w:tcPr>
            <w:tcW w:w="1329"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 xml:space="preserve">1.3.1.1. Povećanje broja plovila/segmenata ribolovne flote obuhvaćenih planovima upravljanja u odnosu na ukupan broj plovila </w:t>
            </w:r>
          </w:p>
        </w:tc>
        <w:tc>
          <w:tcPr>
            <w:tcW w:w="367"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w:t>
            </w:r>
          </w:p>
        </w:tc>
        <w:tc>
          <w:tcPr>
            <w:tcW w:w="413"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80</w:t>
            </w:r>
          </w:p>
        </w:tc>
        <w:tc>
          <w:tcPr>
            <w:tcW w:w="413"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90</w:t>
            </w:r>
          </w:p>
        </w:tc>
        <w:tc>
          <w:tcPr>
            <w:tcW w:w="413"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90</w:t>
            </w:r>
          </w:p>
        </w:tc>
        <w:tc>
          <w:tcPr>
            <w:tcW w:w="413"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90</w:t>
            </w:r>
          </w:p>
        </w:tc>
      </w:tr>
      <w:tr w:rsidR="004409E6" w:rsidRPr="00E21ABD" w:rsidTr="002F0CAB">
        <w:trPr>
          <w:trHeight w:val="899"/>
        </w:trPr>
        <w:tc>
          <w:tcPr>
            <w:tcW w:w="1193" w:type="pct"/>
            <w:vMerge w:val="restart"/>
            <w:tcBorders>
              <w:top w:val="nil"/>
              <w:left w:val="single" w:sz="4" w:space="0" w:color="auto"/>
              <w:right w:val="single" w:sz="4" w:space="0" w:color="auto"/>
            </w:tcBorders>
            <w:shd w:val="clear" w:color="auto" w:fill="auto"/>
            <w:hideMark/>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1.3.2. Učinkovit nadzor i kontrola</w:t>
            </w:r>
          </w:p>
        </w:tc>
        <w:tc>
          <w:tcPr>
            <w:tcW w:w="459"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K401095</w:t>
            </w:r>
          </w:p>
        </w:tc>
        <w:tc>
          <w:tcPr>
            <w:tcW w:w="1329"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1.3.2.1. Povećanje broja plovila pokrivenih satelitskim sustavom nadzora plovila (VMS)</w:t>
            </w:r>
          </w:p>
        </w:tc>
        <w:tc>
          <w:tcPr>
            <w:tcW w:w="367"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broj</w:t>
            </w:r>
          </w:p>
        </w:tc>
        <w:tc>
          <w:tcPr>
            <w:tcW w:w="413"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700</w:t>
            </w:r>
          </w:p>
        </w:tc>
        <w:tc>
          <w:tcPr>
            <w:tcW w:w="413"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800</w:t>
            </w:r>
          </w:p>
        </w:tc>
        <w:tc>
          <w:tcPr>
            <w:tcW w:w="413"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800</w:t>
            </w:r>
          </w:p>
        </w:tc>
        <w:tc>
          <w:tcPr>
            <w:tcW w:w="413"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800</w:t>
            </w:r>
          </w:p>
        </w:tc>
      </w:tr>
      <w:tr w:rsidR="004409E6" w:rsidRPr="00E21ABD" w:rsidTr="002F0CAB">
        <w:trPr>
          <w:trHeight w:val="510"/>
        </w:trPr>
        <w:tc>
          <w:tcPr>
            <w:tcW w:w="1193" w:type="pct"/>
            <w:vMerge/>
            <w:tcBorders>
              <w:left w:val="single" w:sz="4" w:space="0" w:color="auto"/>
              <w:bottom w:val="single" w:sz="4" w:space="0" w:color="auto"/>
              <w:right w:val="single" w:sz="4" w:space="0" w:color="auto"/>
            </w:tcBorders>
            <w:shd w:val="clear" w:color="auto" w:fill="auto"/>
            <w:vAlign w:val="center"/>
            <w:hideMark/>
          </w:tcPr>
          <w:p w:rsidR="004409E6" w:rsidRPr="00BB24F2" w:rsidRDefault="004409E6" w:rsidP="002F0CAB">
            <w:pPr>
              <w:spacing w:before="120"/>
              <w:rPr>
                <w:rFonts w:ascii="Arial" w:eastAsia="Calibri" w:hAnsi="Arial" w:cs="Arial"/>
                <w:lang w:eastAsia="en-US"/>
              </w:rPr>
            </w:pPr>
          </w:p>
        </w:tc>
        <w:tc>
          <w:tcPr>
            <w:tcW w:w="459" w:type="pct"/>
            <w:tcBorders>
              <w:top w:val="nil"/>
              <w:left w:val="nil"/>
              <w:bottom w:val="single" w:sz="4" w:space="0" w:color="auto"/>
              <w:right w:val="single" w:sz="4" w:space="0" w:color="auto"/>
            </w:tcBorders>
            <w:shd w:val="clear" w:color="auto" w:fill="auto"/>
            <w:hideMark/>
          </w:tcPr>
          <w:p w:rsidR="004409E6" w:rsidRPr="00270EB2" w:rsidRDefault="004409E6" w:rsidP="002F0CAB">
            <w:pPr>
              <w:spacing w:before="120"/>
              <w:rPr>
                <w:rFonts w:ascii="Arial" w:eastAsia="Calibri" w:hAnsi="Arial" w:cs="Arial"/>
                <w:lang w:eastAsia="en-US"/>
              </w:rPr>
            </w:pPr>
            <w:r w:rsidRPr="00270EB2">
              <w:rPr>
                <w:rFonts w:ascii="Arial" w:eastAsia="Calibri" w:hAnsi="Arial" w:cs="Arial"/>
                <w:lang w:eastAsia="en-US"/>
              </w:rPr>
              <w:t>K650108</w:t>
            </w:r>
          </w:p>
        </w:tc>
        <w:tc>
          <w:tcPr>
            <w:tcW w:w="1329" w:type="pct"/>
            <w:tcBorders>
              <w:top w:val="nil"/>
              <w:left w:val="nil"/>
              <w:bottom w:val="single" w:sz="4" w:space="0" w:color="auto"/>
              <w:right w:val="single" w:sz="4" w:space="0" w:color="auto"/>
            </w:tcBorders>
            <w:shd w:val="clear" w:color="auto" w:fill="auto"/>
            <w:hideMark/>
          </w:tcPr>
          <w:p w:rsidR="004409E6" w:rsidRPr="00D0727E" w:rsidRDefault="004409E6" w:rsidP="002F0CAB">
            <w:pPr>
              <w:spacing w:before="120"/>
              <w:rPr>
                <w:rFonts w:ascii="Arial" w:eastAsia="Calibri" w:hAnsi="Arial" w:cs="Arial"/>
                <w:lang w:eastAsia="en-US"/>
              </w:rPr>
            </w:pPr>
            <w:r w:rsidRPr="00F05249">
              <w:rPr>
                <w:rFonts w:ascii="Arial" w:eastAsia="Calibri" w:hAnsi="Arial" w:cs="Arial"/>
                <w:lang w:eastAsia="en-US"/>
              </w:rPr>
              <w:t>1.3.2.3. Povećanje broja inspekcijskih</w:t>
            </w:r>
            <w:r w:rsidRPr="00D0727E">
              <w:rPr>
                <w:rFonts w:ascii="Arial" w:eastAsia="Calibri" w:hAnsi="Arial" w:cs="Arial"/>
                <w:lang w:eastAsia="en-US"/>
              </w:rPr>
              <w:t xml:space="preserve"> nadzora</w:t>
            </w:r>
          </w:p>
        </w:tc>
        <w:tc>
          <w:tcPr>
            <w:tcW w:w="367" w:type="pct"/>
            <w:tcBorders>
              <w:top w:val="nil"/>
              <w:left w:val="nil"/>
              <w:bottom w:val="single" w:sz="4" w:space="0" w:color="auto"/>
              <w:right w:val="single" w:sz="4" w:space="0" w:color="auto"/>
            </w:tcBorders>
            <w:shd w:val="clear" w:color="auto" w:fill="auto"/>
            <w:hideMark/>
          </w:tcPr>
          <w:p w:rsidR="004409E6" w:rsidRPr="00A1254B" w:rsidRDefault="004409E6" w:rsidP="002F0CAB">
            <w:pPr>
              <w:spacing w:before="120"/>
              <w:jc w:val="center"/>
              <w:rPr>
                <w:rFonts w:ascii="Arial" w:eastAsia="Calibri" w:hAnsi="Arial" w:cs="Arial"/>
                <w:lang w:eastAsia="en-US"/>
              </w:rPr>
            </w:pPr>
            <w:r w:rsidRPr="00A1254B">
              <w:rPr>
                <w:rFonts w:ascii="Arial" w:eastAsia="Calibri" w:hAnsi="Arial" w:cs="Arial"/>
                <w:lang w:eastAsia="en-US"/>
              </w:rPr>
              <w:t>broj</w:t>
            </w:r>
          </w:p>
        </w:tc>
        <w:tc>
          <w:tcPr>
            <w:tcW w:w="413" w:type="pct"/>
            <w:tcBorders>
              <w:top w:val="nil"/>
              <w:left w:val="nil"/>
              <w:bottom w:val="single" w:sz="4" w:space="0" w:color="auto"/>
              <w:right w:val="single" w:sz="4" w:space="0" w:color="auto"/>
            </w:tcBorders>
            <w:shd w:val="clear" w:color="auto" w:fill="auto"/>
            <w:hideMark/>
          </w:tcPr>
          <w:p w:rsidR="004409E6" w:rsidRPr="00067B02" w:rsidRDefault="004409E6" w:rsidP="002F0CAB">
            <w:pPr>
              <w:spacing w:before="120"/>
              <w:jc w:val="center"/>
              <w:rPr>
                <w:rFonts w:ascii="Arial" w:eastAsia="Calibri" w:hAnsi="Arial" w:cs="Arial"/>
                <w:lang w:eastAsia="en-US"/>
              </w:rPr>
            </w:pPr>
            <w:r w:rsidRPr="00067B02">
              <w:rPr>
                <w:rFonts w:ascii="Arial" w:eastAsia="Calibri" w:hAnsi="Arial" w:cs="Arial"/>
                <w:lang w:eastAsia="en-US"/>
              </w:rPr>
              <w:t>6.500</w:t>
            </w:r>
          </w:p>
        </w:tc>
        <w:tc>
          <w:tcPr>
            <w:tcW w:w="413" w:type="pct"/>
            <w:tcBorders>
              <w:top w:val="nil"/>
              <w:left w:val="nil"/>
              <w:bottom w:val="single" w:sz="4" w:space="0" w:color="auto"/>
              <w:right w:val="single" w:sz="4" w:space="0" w:color="auto"/>
            </w:tcBorders>
            <w:shd w:val="clear" w:color="auto" w:fill="auto"/>
            <w:hideMark/>
          </w:tcPr>
          <w:p w:rsidR="004409E6" w:rsidRPr="00350B97" w:rsidRDefault="004409E6" w:rsidP="002F0CAB">
            <w:pPr>
              <w:spacing w:before="120"/>
              <w:jc w:val="center"/>
              <w:rPr>
                <w:rFonts w:ascii="Arial" w:eastAsia="Calibri" w:hAnsi="Arial" w:cs="Arial"/>
                <w:lang w:eastAsia="en-US"/>
              </w:rPr>
            </w:pPr>
            <w:r w:rsidRPr="00350B97">
              <w:rPr>
                <w:rFonts w:ascii="Arial" w:eastAsia="Calibri" w:hAnsi="Arial" w:cs="Arial"/>
                <w:lang w:eastAsia="en-US"/>
              </w:rPr>
              <w:t>8.000</w:t>
            </w:r>
          </w:p>
        </w:tc>
        <w:tc>
          <w:tcPr>
            <w:tcW w:w="413" w:type="pct"/>
            <w:tcBorders>
              <w:top w:val="nil"/>
              <w:left w:val="nil"/>
              <w:bottom w:val="single" w:sz="4" w:space="0" w:color="auto"/>
              <w:right w:val="single" w:sz="4" w:space="0" w:color="auto"/>
            </w:tcBorders>
            <w:shd w:val="clear" w:color="auto" w:fill="auto"/>
            <w:hideMark/>
          </w:tcPr>
          <w:p w:rsidR="004409E6" w:rsidRPr="00CD0D85" w:rsidRDefault="004409E6" w:rsidP="002F0CAB">
            <w:pPr>
              <w:spacing w:before="120"/>
              <w:jc w:val="center"/>
              <w:rPr>
                <w:rFonts w:ascii="Arial" w:eastAsia="Calibri" w:hAnsi="Arial" w:cs="Arial"/>
                <w:lang w:eastAsia="en-US"/>
              </w:rPr>
            </w:pPr>
            <w:r w:rsidRPr="00CD0D85">
              <w:rPr>
                <w:rFonts w:ascii="Arial" w:eastAsia="Calibri" w:hAnsi="Arial" w:cs="Arial"/>
                <w:lang w:eastAsia="en-US"/>
              </w:rPr>
              <w:t>9.000</w:t>
            </w:r>
          </w:p>
        </w:tc>
        <w:tc>
          <w:tcPr>
            <w:tcW w:w="413" w:type="pct"/>
            <w:tcBorders>
              <w:top w:val="nil"/>
              <w:left w:val="nil"/>
              <w:bottom w:val="single" w:sz="4" w:space="0" w:color="auto"/>
              <w:right w:val="single" w:sz="4" w:space="0" w:color="auto"/>
            </w:tcBorders>
            <w:shd w:val="clear" w:color="auto" w:fill="auto"/>
            <w:hideMark/>
          </w:tcPr>
          <w:p w:rsidR="004409E6" w:rsidRPr="00CD0D85" w:rsidRDefault="004409E6" w:rsidP="002F0CAB">
            <w:pPr>
              <w:spacing w:before="120"/>
              <w:jc w:val="center"/>
              <w:rPr>
                <w:rFonts w:ascii="Arial" w:eastAsia="Calibri" w:hAnsi="Arial" w:cs="Arial"/>
                <w:lang w:eastAsia="en-US"/>
              </w:rPr>
            </w:pPr>
            <w:r w:rsidRPr="00CD0D85">
              <w:rPr>
                <w:rFonts w:ascii="Arial" w:eastAsia="Calibri" w:hAnsi="Arial" w:cs="Arial"/>
                <w:lang w:eastAsia="en-US"/>
              </w:rPr>
              <w:t>9.000</w:t>
            </w:r>
          </w:p>
        </w:tc>
      </w:tr>
      <w:tr w:rsidR="004409E6" w:rsidRPr="00E21ABD" w:rsidTr="002F0CAB">
        <w:trPr>
          <w:trHeight w:val="1248"/>
        </w:trPr>
        <w:tc>
          <w:tcPr>
            <w:tcW w:w="1193" w:type="pct"/>
            <w:tcBorders>
              <w:top w:val="nil"/>
              <w:left w:val="single" w:sz="4" w:space="0" w:color="auto"/>
              <w:bottom w:val="single" w:sz="4" w:space="0" w:color="auto"/>
              <w:right w:val="single" w:sz="4" w:space="0" w:color="auto"/>
            </w:tcBorders>
            <w:shd w:val="clear" w:color="auto" w:fill="auto"/>
            <w:hideMark/>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1.3.3. Učinkovit sustav prikupljanja podataka o stanju resursa i ribolovnim aktivnostima u morskom i slatkovodnom ribarstvu</w:t>
            </w:r>
          </w:p>
        </w:tc>
        <w:tc>
          <w:tcPr>
            <w:tcW w:w="459"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 xml:space="preserve">K650064                    </w:t>
            </w:r>
          </w:p>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K401095</w:t>
            </w:r>
          </w:p>
        </w:tc>
        <w:tc>
          <w:tcPr>
            <w:tcW w:w="1329"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rPr>
                <w:rFonts w:ascii="Arial" w:eastAsia="Calibri" w:hAnsi="Arial" w:cs="Arial"/>
                <w:lang w:eastAsia="en-US"/>
              </w:rPr>
            </w:pPr>
            <w:r w:rsidRPr="00E21ABD">
              <w:rPr>
                <w:rFonts w:ascii="Arial" w:eastAsia="Calibri" w:hAnsi="Arial" w:cs="Arial"/>
                <w:lang w:eastAsia="en-US"/>
              </w:rPr>
              <w:t>1.3.3.1. Povećanje udjela flote pokrivene elektronskim očevidnicima</w:t>
            </w:r>
          </w:p>
        </w:tc>
        <w:tc>
          <w:tcPr>
            <w:tcW w:w="367"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w:t>
            </w:r>
          </w:p>
        </w:tc>
        <w:tc>
          <w:tcPr>
            <w:tcW w:w="413"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60</w:t>
            </w:r>
          </w:p>
        </w:tc>
        <w:tc>
          <w:tcPr>
            <w:tcW w:w="413"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70</w:t>
            </w:r>
          </w:p>
        </w:tc>
        <w:tc>
          <w:tcPr>
            <w:tcW w:w="413"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80</w:t>
            </w:r>
          </w:p>
        </w:tc>
        <w:tc>
          <w:tcPr>
            <w:tcW w:w="413" w:type="pct"/>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eastAsia="Calibri" w:hAnsi="Arial" w:cs="Arial"/>
                <w:lang w:eastAsia="en-US"/>
              </w:rPr>
            </w:pPr>
            <w:r w:rsidRPr="00E21ABD">
              <w:rPr>
                <w:rFonts w:ascii="Arial" w:eastAsia="Calibri" w:hAnsi="Arial" w:cs="Arial"/>
                <w:lang w:eastAsia="en-US"/>
              </w:rPr>
              <w:t>80</w:t>
            </w:r>
          </w:p>
        </w:tc>
      </w:tr>
    </w:tbl>
    <w:p w:rsidR="004409E6" w:rsidRPr="00E21ABD" w:rsidRDefault="004409E6" w:rsidP="004409E6">
      <w:pPr>
        <w:tabs>
          <w:tab w:val="left" w:pos="570"/>
        </w:tabs>
        <w:spacing w:before="120"/>
        <w:jc w:val="both"/>
        <w:rPr>
          <w:rFonts w:ascii="Arial" w:hAnsi="Arial" w:cs="Arial"/>
          <w:b/>
          <w:u w:val="single"/>
        </w:rPr>
        <w:sectPr w:rsidR="004409E6" w:rsidRPr="00E21ABD" w:rsidSect="00BB1E87">
          <w:pgSz w:w="16838" w:h="11906" w:orient="landscape" w:code="9"/>
          <w:pgMar w:top="1417" w:right="1417" w:bottom="1417" w:left="1417" w:header="709" w:footer="709" w:gutter="0"/>
          <w:cols w:space="708"/>
          <w:titlePg/>
          <w:docGrid w:linePitch="360"/>
        </w:sectPr>
      </w:pPr>
    </w:p>
    <w:p w:rsidR="004409E6" w:rsidRPr="00E21ABD" w:rsidRDefault="004409E6" w:rsidP="004409E6">
      <w:pPr>
        <w:tabs>
          <w:tab w:val="left" w:pos="570"/>
        </w:tabs>
        <w:spacing w:before="120"/>
        <w:jc w:val="both"/>
        <w:rPr>
          <w:rFonts w:ascii="Arial" w:hAnsi="Arial" w:cs="Arial"/>
        </w:rPr>
      </w:pPr>
      <w:r w:rsidRPr="00E21ABD">
        <w:rPr>
          <w:rFonts w:ascii="Arial" w:hAnsi="Arial" w:cs="Arial"/>
        </w:rPr>
        <w:lastRenderedPageBreak/>
        <w:tab/>
        <w:t xml:space="preserve">Novi načini ostvarenja postavljenog cilja: </w:t>
      </w:r>
    </w:p>
    <w:p w:rsidR="004409E6" w:rsidRPr="00E21ABD" w:rsidRDefault="004409E6" w:rsidP="004409E6">
      <w:pPr>
        <w:spacing w:before="120"/>
        <w:ind w:left="708" w:firstLine="708"/>
        <w:rPr>
          <w:rFonts w:ascii="Arial" w:hAnsi="Arial" w:cs="Arial"/>
        </w:rPr>
      </w:pPr>
      <w:r w:rsidRPr="00E21ABD">
        <w:rPr>
          <w:rFonts w:ascii="Arial" w:hAnsi="Arial" w:cs="Arial"/>
        </w:rPr>
        <w:t>1.3.4. Uspostava sljedivosti proizvoda ribarstva</w:t>
      </w:r>
      <w:r>
        <w:rPr>
          <w:rFonts w:ascii="Arial" w:hAnsi="Arial" w:cs="Arial"/>
        </w:rPr>
        <w:t>.</w:t>
      </w:r>
    </w:p>
    <w:p w:rsidR="004409E6" w:rsidRPr="00E21ABD" w:rsidRDefault="004409E6" w:rsidP="004409E6">
      <w:pPr>
        <w:spacing w:before="120"/>
        <w:jc w:val="both"/>
        <w:rPr>
          <w:rFonts w:ascii="Arial" w:hAnsi="Arial" w:cs="Arial"/>
        </w:rPr>
      </w:pPr>
      <w:r w:rsidRPr="00E21ABD">
        <w:rPr>
          <w:rFonts w:ascii="Arial" w:hAnsi="Arial" w:cs="Arial"/>
        </w:rPr>
        <w:t>1.3.5. Uspostava sljedivosti proizvoda ribarstva</w:t>
      </w:r>
    </w:p>
    <w:p w:rsidR="004409E6" w:rsidRPr="00E21ABD" w:rsidRDefault="004409E6" w:rsidP="004409E6">
      <w:pPr>
        <w:spacing w:before="120"/>
        <w:jc w:val="both"/>
        <w:rPr>
          <w:rFonts w:ascii="Arial" w:hAnsi="Arial" w:cs="Arial"/>
        </w:rPr>
      </w:pPr>
      <w:r w:rsidRPr="00E21ABD">
        <w:rPr>
          <w:rFonts w:ascii="Arial" w:hAnsi="Arial" w:cs="Arial"/>
        </w:rPr>
        <w:t>Uspostava sustava sljedivosti proizvoda ribarstva nameće se kao nužnost prateći svjetske trendove. Sljedivošću će se omogućiti informacija potrošaču o proizvodu koji konzumira, ali i olakšati inspekcijski nadzor u svim fazama i tokom čitavog lanca, od ulova/uzgoja do krajnjeg potrošača. Proizvodi ribarstva u RH su visoke kvalitete i kako takvi prepoznati su od strane kupaca, no svakako bitna informacija je i gdje je ta riba ulovljena/uzgojena, kada i na koji je način bila zbrinuta. Shvaćajući važnost uspostave sljedivosti proizvoda ribarstva u Republici Hrvatskoj unutar OP-a osigurana su financijska sredstva za navedenu uspostavu te kasniju provedbu.</w:t>
      </w:r>
    </w:p>
    <w:p w:rsidR="004409E6" w:rsidRPr="00E21ABD" w:rsidRDefault="004409E6" w:rsidP="004409E6">
      <w:pPr>
        <w:tabs>
          <w:tab w:val="left" w:pos="570"/>
        </w:tabs>
        <w:spacing w:before="120"/>
        <w:jc w:val="both"/>
        <w:rPr>
          <w:rFonts w:ascii="Arial" w:hAnsi="Arial" w:cs="Arial"/>
          <w:b/>
        </w:rPr>
      </w:pPr>
    </w:p>
    <w:p w:rsidR="004409E6" w:rsidRPr="00E21ABD" w:rsidRDefault="004409E6" w:rsidP="004409E6">
      <w:pPr>
        <w:tabs>
          <w:tab w:val="left" w:pos="570"/>
        </w:tabs>
        <w:spacing w:before="120"/>
        <w:jc w:val="both"/>
        <w:rPr>
          <w:rFonts w:ascii="Arial" w:hAnsi="Arial" w:cs="Arial"/>
          <w:b/>
          <w:rPrChange w:id="20" w:author="Mihovil Štimac" w:date="2018-04-04T08:50:00Z">
            <w:rPr>
              <w:rFonts w:ascii="Arial" w:hAnsi="Arial" w:cs="Arial"/>
              <w:b/>
              <w:color w:val="FF0000"/>
            </w:rPr>
          </w:rPrChange>
        </w:rPr>
        <w:sectPr w:rsidR="004409E6" w:rsidRPr="00E21ABD" w:rsidSect="00BB1E87">
          <w:pgSz w:w="11906" w:h="16838" w:code="9"/>
          <w:pgMar w:top="1417" w:right="1417" w:bottom="1417" w:left="1417" w:header="709" w:footer="709" w:gutter="0"/>
          <w:cols w:space="708"/>
          <w:titlePg/>
          <w:docGrid w:linePitch="360"/>
        </w:sectPr>
      </w:pPr>
    </w:p>
    <w:p w:rsidR="004409E6" w:rsidRPr="00E21ABD" w:rsidRDefault="004409E6" w:rsidP="004409E6">
      <w:pPr>
        <w:tabs>
          <w:tab w:val="left" w:pos="570"/>
        </w:tabs>
        <w:spacing w:before="120"/>
        <w:jc w:val="both"/>
        <w:rPr>
          <w:rFonts w:ascii="Arial" w:hAnsi="Arial" w:cs="Arial"/>
        </w:rPr>
      </w:pPr>
      <w:r w:rsidRPr="00E21ABD">
        <w:rPr>
          <w:rFonts w:ascii="Arial" w:hAnsi="Arial" w:cs="Arial"/>
        </w:rPr>
        <w:lastRenderedPageBreak/>
        <w:t>Pokazatelji rezultata:</w:t>
      </w:r>
    </w:p>
    <w:tbl>
      <w:tblPr>
        <w:tblW w:w="5483" w:type="pct"/>
        <w:tblInd w:w="-601" w:type="dxa"/>
        <w:tblLook w:val="04A0" w:firstRow="1" w:lastRow="0" w:firstColumn="1" w:lastColumn="0" w:noHBand="0" w:noVBand="1"/>
      </w:tblPr>
      <w:tblGrid>
        <w:gridCol w:w="3615"/>
        <w:gridCol w:w="2360"/>
        <w:gridCol w:w="1409"/>
        <w:gridCol w:w="1814"/>
        <w:gridCol w:w="1163"/>
        <w:gridCol w:w="1246"/>
        <w:gridCol w:w="1246"/>
        <w:gridCol w:w="1249"/>
        <w:gridCol w:w="1244"/>
      </w:tblGrid>
      <w:tr w:rsidR="004409E6" w:rsidRPr="00E21ABD" w:rsidTr="002F0CAB">
        <w:trPr>
          <w:trHeight w:val="645"/>
        </w:trPr>
        <w:tc>
          <w:tcPr>
            <w:tcW w:w="1179"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Opći cilj</w:t>
            </w:r>
          </w:p>
        </w:tc>
        <w:tc>
          <w:tcPr>
            <w:tcW w:w="3821" w:type="pct"/>
            <w:gridSpan w:val="8"/>
            <w:tcBorders>
              <w:top w:val="single" w:sz="4" w:space="0" w:color="auto"/>
              <w:left w:val="nil"/>
              <w:bottom w:val="single" w:sz="4" w:space="0" w:color="auto"/>
              <w:right w:val="single" w:sz="4" w:space="0" w:color="auto"/>
            </w:tcBorders>
            <w:vAlign w:val="center"/>
            <w:hideMark/>
          </w:tcPr>
          <w:p w:rsidR="004409E6" w:rsidRPr="00E21ABD" w:rsidRDefault="004409E6" w:rsidP="002F0CAB">
            <w:pPr>
              <w:spacing w:before="120"/>
              <w:rPr>
                <w:rFonts w:ascii="Arial" w:hAnsi="Arial" w:cs="Arial"/>
                <w:bCs/>
              </w:rPr>
            </w:pPr>
            <w:r w:rsidRPr="00E21ABD">
              <w:rPr>
                <w:rFonts w:ascii="Arial" w:hAnsi="Arial" w:cs="Arial"/>
                <w:bCs/>
              </w:rPr>
              <w:t>1. Podizanje razine konkurentnosti poljoprivredno-prehrambenog i ribarskog sektora razini EU kako bi se smanjile razlike u negativnim pokazateljima proizvodnje u sektoru u odnosu na EU</w:t>
            </w:r>
          </w:p>
        </w:tc>
      </w:tr>
      <w:tr w:rsidR="004409E6" w:rsidRPr="00E21ABD" w:rsidTr="002F0CAB">
        <w:trPr>
          <w:trHeight w:val="375"/>
        </w:trPr>
        <w:tc>
          <w:tcPr>
            <w:tcW w:w="1179" w:type="pct"/>
            <w:tcBorders>
              <w:top w:val="nil"/>
              <w:left w:val="single" w:sz="4" w:space="0" w:color="auto"/>
              <w:bottom w:val="single" w:sz="4" w:space="0" w:color="auto"/>
              <w:right w:val="single" w:sz="4" w:space="0" w:color="auto"/>
            </w:tcBorders>
            <w:shd w:val="clear" w:color="auto"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 xml:space="preserve">Posebni cilj </w:t>
            </w:r>
          </w:p>
        </w:tc>
        <w:tc>
          <w:tcPr>
            <w:tcW w:w="3821" w:type="pct"/>
            <w:gridSpan w:val="8"/>
            <w:tcBorders>
              <w:top w:val="single" w:sz="4" w:space="0" w:color="auto"/>
              <w:left w:val="nil"/>
              <w:bottom w:val="single" w:sz="4" w:space="0" w:color="auto"/>
              <w:right w:val="single" w:sz="4" w:space="0" w:color="000000"/>
            </w:tcBorders>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1.3. Održivo upravljanje živim bogatstvima u moru</w:t>
            </w:r>
          </w:p>
        </w:tc>
      </w:tr>
      <w:tr w:rsidR="004409E6" w:rsidRPr="00E21ABD" w:rsidTr="002F0CAB">
        <w:trPr>
          <w:trHeight w:val="375"/>
        </w:trPr>
        <w:tc>
          <w:tcPr>
            <w:tcW w:w="1179" w:type="pct"/>
            <w:tcBorders>
              <w:top w:val="nil"/>
              <w:left w:val="single" w:sz="4" w:space="0" w:color="auto"/>
              <w:bottom w:val="single" w:sz="4" w:space="0" w:color="auto"/>
              <w:right w:val="single" w:sz="4" w:space="0" w:color="auto"/>
            </w:tcBorders>
            <w:shd w:val="clear" w:color="auto"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Program u državnom proračunu</w:t>
            </w:r>
          </w:p>
        </w:tc>
        <w:tc>
          <w:tcPr>
            <w:tcW w:w="3821" w:type="pct"/>
            <w:gridSpan w:val="8"/>
            <w:tcBorders>
              <w:top w:val="single" w:sz="4" w:space="0" w:color="auto"/>
              <w:left w:val="nil"/>
              <w:bottom w:val="single" w:sz="4" w:space="0" w:color="auto"/>
              <w:right w:val="single" w:sz="4" w:space="0" w:color="000000"/>
            </w:tcBorders>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3005 Ribarstvo</w:t>
            </w:r>
          </w:p>
        </w:tc>
      </w:tr>
      <w:tr w:rsidR="004409E6" w:rsidRPr="00E21ABD" w:rsidTr="002F0CAB">
        <w:trPr>
          <w:trHeight w:val="95"/>
        </w:trPr>
        <w:tc>
          <w:tcPr>
            <w:tcW w:w="5000" w:type="pct"/>
            <w:gridSpan w:val="9"/>
            <w:tcBorders>
              <w:top w:val="single" w:sz="4" w:space="0" w:color="auto"/>
              <w:left w:val="single" w:sz="4" w:space="0" w:color="auto"/>
              <w:bottom w:val="single" w:sz="4" w:space="0" w:color="auto"/>
              <w:right w:val="single" w:sz="4" w:space="0" w:color="auto"/>
            </w:tcBorders>
            <w:shd w:val="clear" w:color="auto" w:fill="E0DBE9"/>
            <w:noWrap/>
            <w:vAlign w:val="center"/>
            <w:hideMark/>
          </w:tcPr>
          <w:p w:rsidR="004409E6" w:rsidRPr="00E21ABD" w:rsidRDefault="004409E6" w:rsidP="002F0CAB">
            <w:pPr>
              <w:spacing w:before="120"/>
              <w:jc w:val="center"/>
              <w:rPr>
                <w:rFonts w:ascii="Arial" w:hAnsi="Arial" w:cs="Arial"/>
                <w:b/>
                <w:bCs/>
              </w:rPr>
            </w:pPr>
            <w:r w:rsidRPr="00E21ABD">
              <w:rPr>
                <w:rFonts w:ascii="Arial" w:hAnsi="Arial" w:cs="Arial"/>
                <w:b/>
                <w:bCs/>
              </w:rPr>
              <w:t>NOVI NAČINI OSTVARENJA</w:t>
            </w:r>
          </w:p>
        </w:tc>
      </w:tr>
      <w:tr w:rsidR="004409E6" w:rsidRPr="00E21ABD" w:rsidTr="002F0CAB">
        <w:trPr>
          <w:trHeight w:val="951"/>
        </w:trPr>
        <w:tc>
          <w:tcPr>
            <w:tcW w:w="1179" w:type="pct"/>
            <w:tcBorders>
              <w:top w:val="nil"/>
              <w:left w:val="single" w:sz="4" w:space="0" w:color="auto"/>
              <w:bottom w:val="single" w:sz="4" w:space="0" w:color="auto"/>
              <w:right w:val="single" w:sz="4" w:space="0" w:color="auto"/>
            </w:tcBorders>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Način ostvarenja</w:t>
            </w:r>
          </w:p>
        </w:tc>
        <w:tc>
          <w:tcPr>
            <w:tcW w:w="770" w:type="pct"/>
            <w:tcBorders>
              <w:top w:val="nil"/>
              <w:left w:val="nil"/>
              <w:bottom w:val="single" w:sz="4" w:space="0" w:color="auto"/>
              <w:right w:val="single" w:sz="4" w:space="0" w:color="auto"/>
            </w:tcBorders>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Kratak opis</w:t>
            </w:r>
          </w:p>
        </w:tc>
        <w:tc>
          <w:tcPr>
            <w:tcW w:w="460" w:type="pct"/>
            <w:tcBorders>
              <w:top w:val="nil"/>
              <w:left w:val="nil"/>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Aktivnost / projekt u državnom proračunu</w:t>
            </w:r>
          </w:p>
        </w:tc>
        <w:tc>
          <w:tcPr>
            <w:tcW w:w="592" w:type="pct"/>
            <w:tcBorders>
              <w:top w:val="nil"/>
              <w:left w:val="nil"/>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 xml:space="preserve">Pokazatelj rezultata </w:t>
            </w:r>
          </w:p>
        </w:tc>
        <w:tc>
          <w:tcPr>
            <w:tcW w:w="380" w:type="pct"/>
            <w:tcBorders>
              <w:top w:val="nil"/>
              <w:left w:val="nil"/>
              <w:bottom w:val="single" w:sz="4" w:space="0" w:color="auto"/>
              <w:right w:val="single" w:sz="4" w:space="0" w:color="auto"/>
            </w:tcBorders>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Jedinica</w:t>
            </w:r>
          </w:p>
        </w:tc>
        <w:tc>
          <w:tcPr>
            <w:tcW w:w="407" w:type="pct"/>
            <w:tcBorders>
              <w:top w:val="nil"/>
              <w:left w:val="nil"/>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Polazna vrijednost</w:t>
            </w:r>
          </w:p>
        </w:tc>
        <w:tc>
          <w:tcPr>
            <w:tcW w:w="407" w:type="pct"/>
            <w:tcBorders>
              <w:top w:val="single" w:sz="4" w:space="0" w:color="auto"/>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2019.</w:t>
            </w:r>
          </w:p>
        </w:tc>
        <w:tc>
          <w:tcPr>
            <w:tcW w:w="40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2020.</w:t>
            </w:r>
          </w:p>
        </w:tc>
        <w:tc>
          <w:tcPr>
            <w:tcW w:w="399"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2021.</w:t>
            </w:r>
          </w:p>
        </w:tc>
      </w:tr>
      <w:tr w:rsidR="004409E6" w:rsidRPr="00E21ABD" w:rsidTr="002F0CAB">
        <w:trPr>
          <w:trHeight w:val="1440"/>
        </w:trPr>
        <w:tc>
          <w:tcPr>
            <w:tcW w:w="1179" w:type="pct"/>
            <w:tcBorders>
              <w:top w:val="nil"/>
              <w:left w:val="single" w:sz="4" w:space="0" w:color="auto"/>
              <w:bottom w:val="single" w:sz="4" w:space="0" w:color="auto"/>
              <w:right w:val="single" w:sz="4" w:space="0" w:color="auto"/>
            </w:tcBorders>
            <w:hideMark/>
          </w:tcPr>
          <w:p w:rsidR="004409E6" w:rsidRPr="00E21ABD" w:rsidRDefault="004409E6" w:rsidP="002F0CAB">
            <w:pPr>
              <w:spacing w:before="120"/>
              <w:rPr>
                <w:rFonts w:ascii="Arial" w:hAnsi="Arial" w:cs="Arial"/>
              </w:rPr>
            </w:pPr>
            <w:r w:rsidRPr="00E21ABD">
              <w:rPr>
                <w:rFonts w:ascii="Arial" w:hAnsi="Arial" w:cs="Arial"/>
              </w:rPr>
              <w:t>1.3.4. Uspostava sljedivosti proizvoda ribarstva</w:t>
            </w:r>
          </w:p>
        </w:tc>
        <w:tc>
          <w:tcPr>
            <w:tcW w:w="770" w:type="pct"/>
            <w:tcBorders>
              <w:top w:val="nil"/>
              <w:left w:val="nil"/>
              <w:bottom w:val="single" w:sz="4" w:space="0" w:color="auto"/>
              <w:right w:val="single" w:sz="4" w:space="0" w:color="auto"/>
            </w:tcBorders>
            <w:hideMark/>
          </w:tcPr>
          <w:p w:rsidR="004409E6" w:rsidRPr="00E21ABD" w:rsidRDefault="004409E6" w:rsidP="002F0CAB">
            <w:pPr>
              <w:spacing w:before="120"/>
              <w:rPr>
                <w:rFonts w:ascii="Arial" w:hAnsi="Arial" w:cs="Arial"/>
              </w:rPr>
            </w:pPr>
            <w:r w:rsidRPr="00E21ABD">
              <w:rPr>
                <w:rFonts w:ascii="Arial" w:hAnsi="Arial" w:cs="Arial"/>
              </w:rPr>
              <w:t>Uspostava sljedivosti proizvoda ribarstva značajan je iskorak u segmentima zaštite potrošača, transparentnijeg tržišta ali i boljeg nadzora i kontrole tržišta proizvoda ribarstva</w:t>
            </w:r>
          </w:p>
        </w:tc>
        <w:tc>
          <w:tcPr>
            <w:tcW w:w="460" w:type="pct"/>
            <w:tcBorders>
              <w:top w:val="nil"/>
              <w:left w:val="nil"/>
              <w:bottom w:val="single" w:sz="4" w:space="0" w:color="auto"/>
              <w:right w:val="single" w:sz="4" w:space="0" w:color="auto"/>
            </w:tcBorders>
            <w:hideMark/>
          </w:tcPr>
          <w:p w:rsidR="004409E6" w:rsidRPr="00E21ABD" w:rsidRDefault="004409E6" w:rsidP="002F0CAB">
            <w:pPr>
              <w:spacing w:before="120"/>
              <w:jc w:val="center"/>
              <w:rPr>
                <w:rFonts w:ascii="Arial" w:hAnsi="Arial" w:cs="Arial"/>
              </w:rPr>
            </w:pPr>
            <w:r w:rsidRPr="00E21ABD">
              <w:rPr>
                <w:rFonts w:ascii="Arial" w:hAnsi="Arial" w:cs="Arial"/>
              </w:rPr>
              <w:t xml:space="preserve">A828057              </w:t>
            </w:r>
          </w:p>
          <w:p w:rsidR="004409E6" w:rsidRPr="00E21ABD" w:rsidRDefault="004409E6" w:rsidP="002F0CAB">
            <w:pPr>
              <w:spacing w:before="120"/>
              <w:jc w:val="center"/>
              <w:rPr>
                <w:rFonts w:ascii="Arial" w:hAnsi="Arial" w:cs="Arial"/>
              </w:rPr>
            </w:pPr>
            <w:r w:rsidRPr="00E21ABD">
              <w:rPr>
                <w:rFonts w:ascii="Arial" w:hAnsi="Arial" w:cs="Arial"/>
              </w:rPr>
              <w:t xml:space="preserve">K650108                </w:t>
            </w:r>
          </w:p>
          <w:p w:rsidR="004409E6" w:rsidRPr="00E21ABD" w:rsidRDefault="004409E6" w:rsidP="002F0CAB">
            <w:pPr>
              <w:spacing w:before="120"/>
              <w:jc w:val="center"/>
              <w:rPr>
                <w:rFonts w:ascii="Arial" w:hAnsi="Arial" w:cs="Arial"/>
              </w:rPr>
            </w:pPr>
            <w:r w:rsidRPr="00E21ABD">
              <w:rPr>
                <w:rFonts w:ascii="Arial" w:hAnsi="Arial" w:cs="Arial"/>
              </w:rPr>
              <w:t>K650064</w:t>
            </w:r>
          </w:p>
        </w:tc>
        <w:tc>
          <w:tcPr>
            <w:tcW w:w="592" w:type="pct"/>
            <w:tcBorders>
              <w:top w:val="nil"/>
              <w:left w:val="nil"/>
              <w:bottom w:val="single" w:sz="4" w:space="0" w:color="auto"/>
              <w:right w:val="single" w:sz="4" w:space="0" w:color="auto"/>
            </w:tcBorders>
            <w:hideMark/>
          </w:tcPr>
          <w:p w:rsidR="004409E6" w:rsidRPr="00E21ABD" w:rsidRDefault="004409E6" w:rsidP="002F0CAB">
            <w:pPr>
              <w:spacing w:before="120"/>
              <w:rPr>
                <w:rFonts w:ascii="Arial" w:hAnsi="Arial" w:cs="Arial"/>
              </w:rPr>
            </w:pPr>
            <w:r w:rsidRPr="00E21ABD">
              <w:rPr>
                <w:rFonts w:ascii="Arial" w:hAnsi="Arial" w:cs="Arial"/>
              </w:rPr>
              <w:t>1.3.5.1. Proizvodi ribarstva obuhvaćeni programom sljedivosti</w:t>
            </w:r>
          </w:p>
        </w:tc>
        <w:tc>
          <w:tcPr>
            <w:tcW w:w="380" w:type="pct"/>
            <w:tcBorders>
              <w:top w:val="nil"/>
              <w:left w:val="nil"/>
              <w:bottom w:val="single" w:sz="4" w:space="0" w:color="auto"/>
              <w:right w:val="single" w:sz="4" w:space="0" w:color="auto"/>
            </w:tcBorders>
            <w:hideMark/>
          </w:tcPr>
          <w:p w:rsidR="004409E6" w:rsidRPr="00E21ABD" w:rsidRDefault="004409E6" w:rsidP="002F0CAB">
            <w:pPr>
              <w:spacing w:before="120"/>
              <w:jc w:val="center"/>
              <w:rPr>
                <w:rFonts w:ascii="Arial" w:hAnsi="Arial" w:cs="Arial"/>
              </w:rPr>
            </w:pPr>
            <w:r w:rsidRPr="00E21ABD">
              <w:rPr>
                <w:rFonts w:ascii="Arial" w:hAnsi="Arial" w:cs="Arial"/>
              </w:rPr>
              <w:t>%</w:t>
            </w:r>
          </w:p>
        </w:tc>
        <w:tc>
          <w:tcPr>
            <w:tcW w:w="407" w:type="pct"/>
            <w:tcBorders>
              <w:top w:val="nil"/>
              <w:left w:val="nil"/>
              <w:bottom w:val="single" w:sz="4" w:space="0" w:color="auto"/>
              <w:right w:val="single" w:sz="4" w:space="0" w:color="auto"/>
            </w:tcBorders>
            <w:hideMark/>
          </w:tcPr>
          <w:p w:rsidR="004409E6" w:rsidRPr="00E21ABD" w:rsidRDefault="004409E6" w:rsidP="002F0CAB">
            <w:pPr>
              <w:spacing w:before="120"/>
              <w:jc w:val="center"/>
              <w:rPr>
                <w:rFonts w:ascii="Arial" w:hAnsi="Arial" w:cs="Arial"/>
              </w:rPr>
            </w:pPr>
            <w:r w:rsidRPr="00E21ABD">
              <w:rPr>
                <w:rFonts w:ascii="Arial" w:hAnsi="Arial" w:cs="Arial"/>
              </w:rPr>
              <w:t>0</w:t>
            </w:r>
          </w:p>
        </w:tc>
        <w:tc>
          <w:tcPr>
            <w:tcW w:w="407" w:type="pct"/>
            <w:tcBorders>
              <w:top w:val="nil"/>
              <w:left w:val="nil"/>
              <w:bottom w:val="single" w:sz="4" w:space="0" w:color="auto"/>
              <w:right w:val="single" w:sz="4" w:space="0" w:color="auto"/>
            </w:tcBorders>
            <w:hideMark/>
          </w:tcPr>
          <w:p w:rsidR="004409E6" w:rsidRPr="00E21ABD" w:rsidRDefault="004409E6" w:rsidP="002F0CAB">
            <w:pPr>
              <w:spacing w:before="120"/>
              <w:jc w:val="center"/>
              <w:rPr>
                <w:rFonts w:ascii="Arial" w:hAnsi="Arial" w:cs="Arial"/>
              </w:rPr>
            </w:pPr>
            <w:r w:rsidRPr="00E21ABD">
              <w:rPr>
                <w:rFonts w:ascii="Arial" w:hAnsi="Arial" w:cs="Arial"/>
              </w:rPr>
              <w:t>20</w:t>
            </w:r>
          </w:p>
        </w:tc>
        <w:tc>
          <w:tcPr>
            <w:tcW w:w="408" w:type="pct"/>
            <w:tcBorders>
              <w:top w:val="nil"/>
              <w:left w:val="nil"/>
              <w:bottom w:val="single" w:sz="4" w:space="0" w:color="auto"/>
              <w:right w:val="single" w:sz="4" w:space="0" w:color="auto"/>
            </w:tcBorders>
            <w:hideMark/>
          </w:tcPr>
          <w:p w:rsidR="004409E6" w:rsidRPr="00E21ABD" w:rsidRDefault="004409E6" w:rsidP="002F0CAB">
            <w:pPr>
              <w:spacing w:before="120"/>
              <w:jc w:val="center"/>
              <w:rPr>
                <w:rFonts w:ascii="Arial" w:hAnsi="Arial" w:cs="Arial"/>
              </w:rPr>
            </w:pPr>
            <w:r w:rsidRPr="00E21ABD">
              <w:rPr>
                <w:rFonts w:ascii="Arial" w:hAnsi="Arial" w:cs="Arial"/>
              </w:rPr>
              <w:t>20</w:t>
            </w:r>
          </w:p>
        </w:tc>
        <w:tc>
          <w:tcPr>
            <w:tcW w:w="399" w:type="pct"/>
            <w:tcBorders>
              <w:top w:val="nil"/>
              <w:left w:val="nil"/>
              <w:bottom w:val="single" w:sz="4" w:space="0" w:color="auto"/>
              <w:right w:val="single" w:sz="4" w:space="0" w:color="auto"/>
            </w:tcBorders>
            <w:hideMark/>
          </w:tcPr>
          <w:p w:rsidR="004409E6" w:rsidRPr="00E21ABD" w:rsidRDefault="004409E6" w:rsidP="002F0CAB">
            <w:pPr>
              <w:spacing w:before="120"/>
              <w:jc w:val="center"/>
              <w:rPr>
                <w:rFonts w:ascii="Arial" w:hAnsi="Arial" w:cs="Arial"/>
              </w:rPr>
            </w:pPr>
            <w:r w:rsidRPr="00E21ABD">
              <w:rPr>
                <w:rFonts w:ascii="Arial" w:hAnsi="Arial" w:cs="Arial"/>
              </w:rPr>
              <w:t>30</w:t>
            </w:r>
          </w:p>
        </w:tc>
      </w:tr>
    </w:tbl>
    <w:p w:rsidR="004409E6" w:rsidRPr="00E21ABD" w:rsidRDefault="004409E6" w:rsidP="004409E6">
      <w:pPr>
        <w:tabs>
          <w:tab w:val="left" w:pos="570"/>
        </w:tabs>
        <w:spacing w:before="120"/>
        <w:jc w:val="both"/>
        <w:rPr>
          <w:rFonts w:ascii="Arial" w:hAnsi="Arial" w:cs="Arial"/>
          <w:b/>
        </w:rPr>
      </w:pPr>
    </w:p>
    <w:p w:rsidR="004409E6" w:rsidRPr="00E21ABD" w:rsidRDefault="004409E6" w:rsidP="004409E6">
      <w:pPr>
        <w:tabs>
          <w:tab w:val="left" w:pos="570"/>
        </w:tabs>
        <w:spacing w:before="120"/>
        <w:jc w:val="both"/>
        <w:rPr>
          <w:rFonts w:ascii="Arial" w:hAnsi="Arial" w:cs="Arial"/>
          <w:b/>
        </w:rPr>
      </w:pPr>
    </w:p>
    <w:p w:rsidR="004409E6" w:rsidRPr="00E21ABD" w:rsidRDefault="004409E6" w:rsidP="004409E6">
      <w:pPr>
        <w:spacing w:before="120"/>
        <w:jc w:val="both"/>
        <w:rPr>
          <w:rFonts w:ascii="Arial" w:hAnsi="Arial" w:cs="Arial"/>
        </w:rPr>
        <w:sectPr w:rsidR="004409E6" w:rsidRPr="00E21ABD" w:rsidSect="00BB1E87">
          <w:pgSz w:w="16838" w:h="11906" w:orient="landscape" w:code="9"/>
          <w:pgMar w:top="1417" w:right="1417" w:bottom="1417" w:left="1417" w:header="709" w:footer="709" w:gutter="0"/>
          <w:cols w:space="708"/>
          <w:titlePg/>
          <w:docGrid w:linePitch="360"/>
        </w:sectPr>
      </w:pPr>
    </w:p>
    <w:p w:rsidR="004409E6" w:rsidRPr="00E21ABD" w:rsidRDefault="004409E6" w:rsidP="004409E6">
      <w:pPr>
        <w:pStyle w:val="Naslov3"/>
      </w:pPr>
      <w:bookmarkStart w:id="21" w:name="_Toc415139713"/>
      <w:bookmarkStart w:id="22" w:name="_Toc447610497"/>
      <w:bookmarkStart w:id="23" w:name="_Toc514053215"/>
      <w:r w:rsidRPr="00E21ABD">
        <w:lastRenderedPageBreak/>
        <w:t>1.4. Poboljšanje tržišnih mehanizama za prodaju poljoprivredno-prehrambenih i ribarskih proizvoda</w:t>
      </w:r>
      <w:bookmarkEnd w:id="21"/>
      <w:bookmarkEnd w:id="22"/>
      <w:bookmarkEnd w:id="23"/>
    </w:p>
    <w:p w:rsidR="004409E6" w:rsidRPr="00E21ABD" w:rsidRDefault="004409E6" w:rsidP="004409E6">
      <w:pPr>
        <w:spacing w:before="120"/>
        <w:jc w:val="both"/>
        <w:rPr>
          <w:rFonts w:ascii="Arial" w:hAnsi="Arial" w:cs="Arial"/>
          <w:lang w:eastAsia="zh-CN"/>
        </w:rPr>
      </w:pPr>
      <w:r w:rsidRPr="00E21ABD">
        <w:rPr>
          <w:rFonts w:ascii="Arial" w:hAnsi="Arial" w:cs="Arial"/>
          <w:lang w:eastAsia="zh-CN"/>
        </w:rPr>
        <w:t xml:space="preserve">Republika Hrvatska je stjecanjem punopravnog članstva u EU uskladila tržišne mehanizme sukladno zahtjevima EU te osigurava njihovu provedbu kako bi postala ravnopravni sudionik zajedničkog europskog tržišta. Stoga je nužan kontinuiran rad u području politike tržišnih mehanizama kako bi se osiguralo kontinuirano participiranje u paleti mjera koja je na raspolaganju u području uređaja tržište poljoprivredno-prehrambenih proizvoda. </w:t>
      </w:r>
    </w:p>
    <w:p w:rsidR="004409E6" w:rsidRPr="00E21ABD" w:rsidRDefault="004409E6" w:rsidP="004409E6">
      <w:pPr>
        <w:spacing w:before="120"/>
        <w:jc w:val="both"/>
        <w:rPr>
          <w:rFonts w:ascii="Arial" w:hAnsi="Arial" w:cs="Arial"/>
          <w:lang w:eastAsia="zh-CN"/>
        </w:rPr>
      </w:pPr>
      <w:r w:rsidRPr="00E21ABD">
        <w:rPr>
          <w:rFonts w:ascii="Arial" w:hAnsi="Arial" w:cs="Arial"/>
          <w:lang w:eastAsia="zh-CN"/>
        </w:rPr>
        <w:t>Također, unaprjeđivanje komunikacije poljoprivrednih proizvođača s tržištem jedan je od preduvjeta povećanja konkurentnosti. Problem u Republici Hrvatskoj nije prekomjerna proizvodnja pojedinih proizvoda kao što je to bio slučaj u EU, već međusobna nepovezanost proizvođača kao i nedostatak organiziranosti njihovog zajedničkog nastupa na tržištu. Pritom je uspostava marketinških organizacija proizvođača po uzoru na EU te organiziranje proizvođača neophodno radi lakšeg skladištenja, pakiranja i plasmana proizvoda velikim trgovcima koji zahtijevaju velike količine ujednačene kvalitete poljoprivrednih proizvoda. U ovom procesu, primijenjena istraživanja u poljoprivredi doprinose prijenosu znanja sa znanstvenih institucija na primarne proizvođače, dok istraživanja kojim se prikupljaju podaci za izračun strukturnih i ekonomskih pokazatelja vezanih uz poljoprivredu omogućuju evaluaciju i bolje planiranje ciljanih mjera za pojedine skupine proizvođača.</w:t>
      </w:r>
    </w:p>
    <w:p w:rsidR="004409E6" w:rsidRPr="00E21ABD" w:rsidRDefault="004409E6" w:rsidP="004409E6">
      <w:pPr>
        <w:spacing w:before="120"/>
        <w:jc w:val="both"/>
        <w:rPr>
          <w:rFonts w:ascii="Arial" w:hAnsi="Arial" w:cs="Arial"/>
          <w:lang w:eastAsia="zh-CN"/>
        </w:rPr>
      </w:pPr>
      <w:r w:rsidRPr="00E21ABD">
        <w:rPr>
          <w:rFonts w:ascii="Arial" w:hAnsi="Arial" w:cs="Arial"/>
          <w:lang w:eastAsia="zh-CN"/>
        </w:rPr>
        <w:t xml:space="preserve">Proizvode prehrambeno – prerađivačke industrije nužno je prilagoditi rastućim očekivanjima potrošača u pogledu kvalitete i zdravstvene ispravnosti te izgraditi proizvode koji će biti prepoznatljivi na tržištu (različiti međunarodno priznati sustavi označavanja proizvoda kao što su proizvodi sa zemljopisnim podrijetlom, robne marke, ekološki proizvodi i drugo), provoditi promotivne kampanje prilikom plasiranja novih ili redizajniranja postojećih proizvoda, obavljati promociju izvornih hrvatskih proizvoda. Radi poboljšanja plasmana hrvatske prehrambene industrije potrebno je provoditi informativne kampanje o domaćim i međunarodno prihvaćenim standardima i sustavima kontrole kvalitete i zdravstvene ispravnosti proizvoda, te jačati započete procese restrukturiranja uz jaču promociji proizvoda putem turističke ponude. </w:t>
      </w:r>
    </w:p>
    <w:p w:rsidR="004409E6" w:rsidRPr="00E21ABD" w:rsidRDefault="004409E6" w:rsidP="004409E6">
      <w:pPr>
        <w:spacing w:before="120"/>
        <w:jc w:val="both"/>
        <w:rPr>
          <w:rFonts w:ascii="Arial" w:hAnsi="Arial" w:cs="Arial"/>
          <w:lang w:eastAsia="zh-CN"/>
        </w:rPr>
      </w:pPr>
      <w:r w:rsidRPr="00E21ABD">
        <w:rPr>
          <w:rFonts w:ascii="Arial" w:hAnsi="Arial" w:cs="Arial"/>
          <w:lang w:eastAsia="zh-CN"/>
        </w:rPr>
        <w:t xml:space="preserve">Poljoprivredna inspekcija provodeći inspekcijske nadzore temeljem Zakona o poljoprivredi, a posebice u dijelu koji se odnosi na uređenje tržišta poljoprivrednih proizvoda,  doprinosi uređenju unutarnjeg tržišta poljoprivrednih proizvoda i trgovine s drugim zemljama. </w:t>
      </w:r>
    </w:p>
    <w:p w:rsidR="004409E6" w:rsidRPr="00E21ABD" w:rsidRDefault="004409E6" w:rsidP="004409E6">
      <w:pPr>
        <w:spacing w:before="120"/>
        <w:jc w:val="both"/>
        <w:rPr>
          <w:rFonts w:ascii="Arial" w:hAnsi="Arial" w:cs="Arial"/>
          <w:lang w:eastAsia="zh-CN"/>
        </w:rPr>
      </w:pPr>
      <w:r w:rsidRPr="00E21ABD">
        <w:rPr>
          <w:rFonts w:ascii="Arial" w:hAnsi="Arial" w:cs="Arial"/>
          <w:lang w:eastAsia="zh-CN"/>
        </w:rPr>
        <w:t>Potencijalne zemlje kandidati za ulazak u EU iskazuju veliki interes za suradnju u području poljoprivrede i ruralnog razvoja obzorom na stečeno iskustvo koje je Republika Hrvatska tijekom procesa pridruživanja EU stekla. Stručnjaci našega ministarstva mogu pomoći u edukaciji kolega iz ministarstava susjednih zemalja što je na tragu regionalne suradnje, a realizira se i kroz sudjelovanja na međunarodnim sajmovima i manifestacijama izvan granica Republike Hrvatske, zakup izložbenog prostora, izradu promidžbenih materijala te uređenje promidžbenih prostora.</w:t>
      </w:r>
    </w:p>
    <w:p w:rsidR="004409E6" w:rsidRPr="00E21ABD" w:rsidRDefault="004409E6" w:rsidP="004409E6">
      <w:pPr>
        <w:spacing w:before="120"/>
        <w:jc w:val="both"/>
        <w:rPr>
          <w:rFonts w:ascii="Arial" w:hAnsi="Arial" w:cs="Arial"/>
          <w:lang w:eastAsia="zh-CN"/>
        </w:rPr>
      </w:pPr>
      <w:r w:rsidRPr="00E21ABD">
        <w:rPr>
          <w:rFonts w:ascii="Arial" w:hAnsi="Arial" w:cs="Arial"/>
          <w:lang w:eastAsia="zh-CN"/>
        </w:rPr>
        <w:t>Tržište proizvodima ribarstva u Republici Hrvatskoj temelji se na registriranim prvim kupcima s obzirom da se prva prodaja obavlja isključivo preko njih. Registrirani prvi kupci su ribarske zadruge, otkupne stanice, trgovci i veletrgovci i ima ih oko 1500 upisanih u odgovarajući registar Ministarstva poljoprivrede. Kanali prodaje razlikuju se za bijelu i plavu ribu. Najveći udio ulova bijele ribe (</w:t>
      </w:r>
      <w:proofErr w:type="spellStart"/>
      <w:r w:rsidRPr="00E21ABD">
        <w:rPr>
          <w:rFonts w:ascii="Arial" w:hAnsi="Arial" w:cs="Arial"/>
          <w:lang w:eastAsia="zh-CN"/>
        </w:rPr>
        <w:t>koćarski</w:t>
      </w:r>
      <w:proofErr w:type="spellEnd"/>
      <w:r w:rsidRPr="00E21ABD">
        <w:rPr>
          <w:rFonts w:ascii="Arial" w:hAnsi="Arial" w:cs="Arial"/>
          <w:lang w:eastAsia="zh-CN"/>
        </w:rPr>
        <w:t xml:space="preserve"> ribolov, ribolov mrežama potegačama i sl.) nakon prve prodaje namijenjen je izvozu, dok ulov male plave ribe </w:t>
      </w:r>
      <w:r w:rsidRPr="00E21ABD">
        <w:rPr>
          <w:rFonts w:ascii="Arial" w:hAnsi="Arial" w:cs="Arial"/>
          <w:lang w:eastAsia="zh-CN"/>
        </w:rPr>
        <w:lastRenderedPageBreak/>
        <w:t>predstavlja i sirovinu za konzerve, industriju soljenja i za hranu u uzgoju tuna. Zbog prirodnih fluktuacija količina ulova, te razlika u sastavu lovina, u pojedinim mjesecima tijekom godine dolazi do zasićenosti tržišta. Nemogućnost odgovarajućeg skladištenja ribe i njihova povlačenja s tržišta predstavlja nedostatak koji se može riješiti djelovanjem organizacija proizvođača koje će doprinijeti osiguranju skladišnih kapaciteta kroz njima dostupne mehanizme. Kod prodajnih kanala ribe iz uzgoja, tijekom nekoliko proteklih godina zabilježene su značajne promjene, u smislu da se sve više prodaje putem velikih trgovačkih lanaca, a sve manje putem ribarnica. Školjkaši iz uzgoja plasiraju se na tržište isključivo putem registriranih distribucijskih centara. Ribarstvo značajno sudjeluje u izvozu prehrambenih proizvoda Republike Hrvatske.</w:t>
      </w:r>
    </w:p>
    <w:p w:rsidR="004409E6" w:rsidRPr="00E21ABD" w:rsidRDefault="004409E6" w:rsidP="004409E6">
      <w:pPr>
        <w:spacing w:before="120"/>
        <w:jc w:val="both"/>
        <w:rPr>
          <w:rFonts w:ascii="Arial" w:hAnsi="Arial" w:cs="Arial"/>
        </w:rPr>
      </w:pPr>
      <w:r w:rsidRPr="00E21ABD">
        <w:rPr>
          <w:rFonts w:ascii="Arial" w:hAnsi="Arial" w:cs="Arial"/>
          <w:lang w:eastAsia="zh-CN"/>
        </w:rPr>
        <w:t>U pogledu uređenja tržišta proizvodima ribarstva RH je pred velikim izazovima i prvi koraci moraju biti uspostava učinkovitog sustava prikupljanja, analize i distribucije tržišnih podataka što će pospješiti planiranje, potvrditi iskrcaje, i pružiti u konačnici više informacija potrošačima o proizvodima koje konzumiraju. S ciljem povećanja potrošnje ribe i ribljih proizvoda i dobivanja boljeg uvida u stanje na tržištu proizvoda ribarstva, planira se jačati distribucijske kanale prodaje. Praksa u brojnim europskim zemljama pokazuje kako su kroz sustav udruživanja ribari uspijevali pronaći rješenja za bolji plasman svojih proizvoda. Također, povezivanje proizvodnih kapaciteta primarnih proizvođača u ulovu/uzgoju s prerađivačkim kapacitetima, diversifikacija prerade i plasman proizvoda na tržište na način da se osigura njegova maksimalna kvaliteta te pronađu nova tržišta, elementi su budućeg razvoja cjelokupnog sektora ribarstva</w:t>
      </w:r>
      <w:r w:rsidRPr="00E21ABD">
        <w:rPr>
          <w:rFonts w:ascii="Arial" w:hAnsi="Arial" w:cs="Arial"/>
        </w:rPr>
        <w:t>.</w:t>
      </w:r>
    </w:p>
    <w:p w:rsidR="004409E6" w:rsidRPr="00E21ABD" w:rsidRDefault="004409E6" w:rsidP="004409E6">
      <w:pPr>
        <w:autoSpaceDE w:val="0"/>
        <w:autoSpaceDN w:val="0"/>
        <w:adjustRightInd w:val="0"/>
        <w:spacing w:before="120"/>
        <w:ind w:left="708"/>
        <w:jc w:val="both"/>
        <w:rPr>
          <w:rFonts w:ascii="Arial" w:eastAsia="Calibri" w:hAnsi="Arial" w:cs="Arial"/>
          <w:lang w:eastAsia="en-US"/>
        </w:rPr>
      </w:pPr>
      <w:r w:rsidRPr="00E21ABD">
        <w:rPr>
          <w:rFonts w:ascii="Arial" w:eastAsia="Calibri" w:hAnsi="Arial" w:cs="Arial"/>
          <w:bCs/>
          <w:lang w:eastAsia="en-US"/>
        </w:rPr>
        <w:t>Postojeći načini ostvarenja postavljenog cilja:</w:t>
      </w:r>
    </w:p>
    <w:p w:rsidR="004409E6" w:rsidRPr="00E21ABD" w:rsidRDefault="004409E6" w:rsidP="004409E6">
      <w:pPr>
        <w:tabs>
          <w:tab w:val="left" w:pos="570"/>
        </w:tabs>
        <w:spacing w:before="120"/>
        <w:ind w:left="2127" w:hanging="711"/>
        <w:rPr>
          <w:rFonts w:ascii="Arial" w:hAnsi="Arial" w:cs="Arial"/>
        </w:rPr>
      </w:pPr>
      <w:r w:rsidRPr="00E21ABD">
        <w:rPr>
          <w:rFonts w:ascii="Arial" w:hAnsi="Arial" w:cs="Arial"/>
        </w:rPr>
        <w:t>1.4.1. Uspostava mehanizama uređenja tržišta poljoprivrednih proizvoda</w:t>
      </w:r>
      <w:r>
        <w:rPr>
          <w:rFonts w:ascii="Arial" w:hAnsi="Arial" w:cs="Arial"/>
        </w:rPr>
        <w:t>,</w:t>
      </w:r>
    </w:p>
    <w:p w:rsidR="004409E6" w:rsidRPr="00E21ABD" w:rsidRDefault="004409E6" w:rsidP="004409E6">
      <w:pPr>
        <w:tabs>
          <w:tab w:val="left" w:pos="570"/>
        </w:tabs>
        <w:spacing w:before="120"/>
        <w:ind w:left="2127" w:hanging="711"/>
        <w:rPr>
          <w:rFonts w:ascii="Arial" w:hAnsi="Arial" w:cs="Arial"/>
        </w:rPr>
      </w:pPr>
      <w:r w:rsidRPr="00E21ABD">
        <w:rPr>
          <w:rFonts w:ascii="Arial" w:hAnsi="Arial" w:cs="Arial"/>
        </w:rPr>
        <w:t>1.4.2.  Istraživanja u poljoprivredi</w:t>
      </w:r>
      <w:r>
        <w:rPr>
          <w:rFonts w:ascii="Arial" w:hAnsi="Arial" w:cs="Arial"/>
        </w:rPr>
        <w:t>,</w:t>
      </w:r>
    </w:p>
    <w:p w:rsidR="004409E6" w:rsidRPr="00E21ABD" w:rsidRDefault="004409E6" w:rsidP="004409E6">
      <w:pPr>
        <w:spacing w:before="120"/>
        <w:ind w:left="2127" w:hanging="711"/>
        <w:jc w:val="both"/>
        <w:rPr>
          <w:rFonts w:ascii="Arial" w:hAnsi="Arial" w:cs="Arial"/>
        </w:rPr>
      </w:pPr>
      <w:r w:rsidRPr="00E21ABD">
        <w:rPr>
          <w:rFonts w:ascii="Arial" w:hAnsi="Arial" w:cs="Arial"/>
        </w:rPr>
        <w:t>1.4.3. Poticanje udruživanja u ribarskom sektoru</w:t>
      </w:r>
      <w:r>
        <w:rPr>
          <w:rFonts w:ascii="Arial" w:hAnsi="Arial" w:cs="Arial"/>
        </w:rPr>
        <w:t>,</w:t>
      </w:r>
    </w:p>
    <w:p w:rsidR="004409E6" w:rsidRPr="00E21ABD" w:rsidRDefault="004409E6" w:rsidP="004409E6">
      <w:pPr>
        <w:spacing w:before="120"/>
        <w:ind w:left="2127" w:hanging="711"/>
        <w:jc w:val="both"/>
        <w:rPr>
          <w:rFonts w:ascii="Arial" w:hAnsi="Arial" w:cs="Arial"/>
        </w:rPr>
      </w:pPr>
      <w:r w:rsidRPr="00E21ABD">
        <w:rPr>
          <w:rFonts w:ascii="Arial" w:hAnsi="Arial" w:cs="Arial"/>
        </w:rPr>
        <w:t>1.4.4. Uspostava organiziranog tržišta proizvoda ribarstva</w:t>
      </w:r>
      <w:r>
        <w:rPr>
          <w:rFonts w:ascii="Arial" w:hAnsi="Arial" w:cs="Arial"/>
        </w:rPr>
        <w:t>,</w:t>
      </w:r>
    </w:p>
    <w:p w:rsidR="004409E6" w:rsidRPr="00E21ABD" w:rsidRDefault="004409E6" w:rsidP="004409E6">
      <w:pPr>
        <w:spacing w:before="120"/>
        <w:ind w:left="2127" w:hanging="711"/>
        <w:jc w:val="both"/>
        <w:rPr>
          <w:rFonts w:ascii="Arial" w:hAnsi="Arial" w:cs="Arial"/>
        </w:rPr>
      </w:pPr>
      <w:r w:rsidRPr="00E21ABD">
        <w:rPr>
          <w:rFonts w:ascii="Arial" w:hAnsi="Arial" w:cs="Arial"/>
        </w:rPr>
        <w:t>1.4.5. Promicanje potrošnje proizvoda ribarstva</w:t>
      </w:r>
      <w:r>
        <w:rPr>
          <w:rFonts w:ascii="Arial" w:hAnsi="Arial" w:cs="Arial"/>
        </w:rPr>
        <w:t>,</w:t>
      </w:r>
    </w:p>
    <w:p w:rsidR="004409E6" w:rsidRPr="00E21ABD" w:rsidRDefault="004409E6" w:rsidP="004409E6">
      <w:pPr>
        <w:spacing w:before="120"/>
        <w:ind w:left="2127" w:hanging="711"/>
        <w:jc w:val="both"/>
        <w:rPr>
          <w:rFonts w:ascii="Arial" w:hAnsi="Arial" w:cs="Arial"/>
        </w:rPr>
      </w:pPr>
      <w:r w:rsidRPr="00E21ABD">
        <w:rPr>
          <w:rFonts w:ascii="Arial" w:hAnsi="Arial" w:cs="Arial"/>
        </w:rPr>
        <w:t>1.4.6. Poticanje diversifikacije proizvoda ribarstva</w:t>
      </w:r>
      <w:r>
        <w:rPr>
          <w:rFonts w:ascii="Arial" w:hAnsi="Arial" w:cs="Arial"/>
        </w:rPr>
        <w:t>.</w:t>
      </w:r>
    </w:p>
    <w:p w:rsidR="004409E6" w:rsidRPr="00E21ABD" w:rsidRDefault="004409E6" w:rsidP="004409E6">
      <w:pPr>
        <w:tabs>
          <w:tab w:val="left" w:pos="570"/>
        </w:tabs>
        <w:spacing w:before="120"/>
        <w:jc w:val="both"/>
        <w:rPr>
          <w:rFonts w:ascii="Arial" w:hAnsi="Arial" w:cs="Arial"/>
          <w:b/>
        </w:rPr>
      </w:pPr>
    </w:p>
    <w:p w:rsidR="004409E6" w:rsidRPr="00E21ABD" w:rsidRDefault="004409E6" w:rsidP="004409E6">
      <w:pPr>
        <w:tabs>
          <w:tab w:val="left" w:pos="570"/>
        </w:tabs>
        <w:spacing w:before="120"/>
        <w:jc w:val="both"/>
        <w:rPr>
          <w:rFonts w:ascii="Arial" w:hAnsi="Arial" w:cs="Arial"/>
          <w:b/>
        </w:rPr>
        <w:sectPr w:rsidR="004409E6" w:rsidRPr="00E21ABD" w:rsidSect="00BB1E87">
          <w:pgSz w:w="11906" w:h="16838" w:code="9"/>
          <w:pgMar w:top="1417" w:right="1417" w:bottom="1417" w:left="1417" w:header="709" w:footer="709" w:gutter="0"/>
          <w:cols w:space="708"/>
          <w:titlePg/>
          <w:docGrid w:linePitch="360"/>
        </w:sectPr>
      </w:pPr>
    </w:p>
    <w:p w:rsidR="004409E6" w:rsidRPr="00E21ABD" w:rsidRDefault="004409E6" w:rsidP="004409E6">
      <w:pPr>
        <w:tabs>
          <w:tab w:val="left" w:pos="570"/>
        </w:tabs>
        <w:spacing w:before="120"/>
        <w:jc w:val="both"/>
        <w:rPr>
          <w:rFonts w:ascii="Arial" w:hAnsi="Arial" w:cs="Arial"/>
          <w:b/>
        </w:rPr>
      </w:pPr>
      <w:r w:rsidRPr="00E21ABD">
        <w:rPr>
          <w:rFonts w:ascii="Arial" w:hAnsi="Arial" w:cs="Arial"/>
          <w:bCs/>
        </w:rPr>
        <w:lastRenderedPageBreak/>
        <w:t>Pokazatelj rezultata:</w:t>
      </w: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110"/>
        <w:gridCol w:w="1163"/>
        <w:gridCol w:w="1247"/>
        <w:gridCol w:w="1276"/>
        <w:gridCol w:w="1276"/>
        <w:gridCol w:w="1275"/>
      </w:tblGrid>
      <w:tr w:rsidR="004409E6" w:rsidRPr="00E21ABD" w:rsidTr="002F0CAB">
        <w:trPr>
          <w:trHeight w:val="570"/>
        </w:trPr>
        <w:tc>
          <w:tcPr>
            <w:tcW w:w="3686" w:type="dxa"/>
            <w:shd w:val="clear" w:color="auto" w:fill="BDD6EE"/>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Opći cilj</w:t>
            </w:r>
          </w:p>
        </w:tc>
        <w:tc>
          <w:tcPr>
            <w:tcW w:w="11765" w:type="dxa"/>
            <w:gridSpan w:val="7"/>
            <w:shd w:val="clear" w:color="auto" w:fill="auto"/>
            <w:hideMark/>
          </w:tcPr>
          <w:p w:rsidR="004409E6" w:rsidRPr="00874D3A" w:rsidRDefault="004409E6" w:rsidP="002F0CAB">
            <w:pPr>
              <w:tabs>
                <w:tab w:val="left" w:pos="570"/>
              </w:tabs>
              <w:spacing w:before="120"/>
              <w:rPr>
                <w:rFonts w:ascii="Arial" w:hAnsi="Arial" w:cs="Arial"/>
              </w:rPr>
            </w:pPr>
            <w:r w:rsidRPr="00874D3A">
              <w:rPr>
                <w:rFonts w:ascii="Arial" w:hAnsi="Arial" w:cs="Arial"/>
              </w:rPr>
              <w:t>1. Podizanje razine konkurentnosti poljoprivredno-prehrambenog i ribarskog sektora razini EU kako bi se smanjile razlike u negativnim pokazateljima proizvodnje u sektoru u odnosu na EU</w:t>
            </w:r>
          </w:p>
        </w:tc>
      </w:tr>
      <w:tr w:rsidR="004409E6" w:rsidRPr="00E21ABD" w:rsidTr="002F0CAB">
        <w:trPr>
          <w:trHeight w:val="315"/>
        </w:trPr>
        <w:tc>
          <w:tcPr>
            <w:tcW w:w="3686" w:type="dxa"/>
            <w:shd w:val="clear" w:color="auto" w:fill="BDD6EE"/>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 xml:space="preserve">Posebni cilj </w:t>
            </w:r>
          </w:p>
        </w:tc>
        <w:tc>
          <w:tcPr>
            <w:tcW w:w="11765" w:type="dxa"/>
            <w:gridSpan w:val="7"/>
            <w:shd w:val="clear" w:color="auto" w:fill="auto"/>
            <w:noWrap/>
            <w:hideMark/>
          </w:tcPr>
          <w:p w:rsidR="004409E6" w:rsidRPr="00874D3A" w:rsidRDefault="004409E6" w:rsidP="002F0CAB">
            <w:pPr>
              <w:tabs>
                <w:tab w:val="left" w:pos="570"/>
              </w:tabs>
              <w:spacing w:before="120"/>
              <w:rPr>
                <w:rFonts w:ascii="Arial" w:hAnsi="Arial" w:cs="Arial"/>
              </w:rPr>
            </w:pPr>
            <w:r w:rsidRPr="00874D3A">
              <w:rPr>
                <w:rFonts w:ascii="Arial" w:hAnsi="Arial" w:cs="Arial"/>
              </w:rPr>
              <w:t>1.4. Poboljšanje tržišnih mehanizama za prodaju poljoprivredno-prehrambenih i ribarskih proizvoda</w:t>
            </w:r>
          </w:p>
        </w:tc>
      </w:tr>
      <w:tr w:rsidR="004409E6" w:rsidRPr="00E21ABD" w:rsidTr="002F0CAB">
        <w:trPr>
          <w:trHeight w:val="315"/>
        </w:trPr>
        <w:tc>
          <w:tcPr>
            <w:tcW w:w="3686" w:type="dxa"/>
            <w:tcBorders>
              <w:bottom w:val="single" w:sz="4" w:space="0" w:color="auto"/>
            </w:tcBorders>
            <w:shd w:val="clear" w:color="auto" w:fill="BDD6EE"/>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Program u državnom proračunu</w:t>
            </w:r>
          </w:p>
        </w:tc>
        <w:tc>
          <w:tcPr>
            <w:tcW w:w="11765" w:type="dxa"/>
            <w:gridSpan w:val="7"/>
            <w:tcBorders>
              <w:bottom w:val="single" w:sz="4" w:space="0" w:color="auto"/>
            </w:tcBorders>
            <w:shd w:val="clear" w:color="auto" w:fill="auto"/>
            <w:noWrap/>
            <w:hideMark/>
          </w:tcPr>
          <w:p w:rsidR="004409E6" w:rsidRPr="00874D3A" w:rsidRDefault="004409E6" w:rsidP="002F0CAB">
            <w:pPr>
              <w:tabs>
                <w:tab w:val="left" w:pos="570"/>
              </w:tabs>
              <w:spacing w:before="120"/>
              <w:rPr>
                <w:rFonts w:ascii="Arial" w:hAnsi="Arial" w:cs="Arial"/>
              </w:rPr>
            </w:pPr>
            <w:r w:rsidRPr="00874D3A">
              <w:rPr>
                <w:rFonts w:ascii="Arial" w:hAnsi="Arial" w:cs="Arial"/>
              </w:rPr>
              <w:t xml:space="preserve">3001 Upravljanje poljoprivredom, ribarstvom i ruralnim razvojem, 3002 Poljoprivreda, 3005 Ribarstvo </w:t>
            </w:r>
          </w:p>
        </w:tc>
      </w:tr>
      <w:tr w:rsidR="004409E6" w:rsidRPr="00E21ABD" w:rsidTr="002F0CAB">
        <w:trPr>
          <w:trHeight w:val="70"/>
        </w:trPr>
        <w:tc>
          <w:tcPr>
            <w:tcW w:w="15451" w:type="dxa"/>
            <w:gridSpan w:val="8"/>
            <w:tcBorders>
              <w:bottom w:val="single" w:sz="4" w:space="0" w:color="auto"/>
            </w:tcBorders>
            <w:shd w:val="clear" w:color="auto" w:fill="E0DBE9"/>
            <w:noWrap/>
            <w:hideMark/>
          </w:tcPr>
          <w:p w:rsidR="004409E6" w:rsidRPr="00874D3A" w:rsidRDefault="004409E6" w:rsidP="002F0CAB">
            <w:pPr>
              <w:tabs>
                <w:tab w:val="left" w:pos="570"/>
              </w:tabs>
              <w:spacing w:before="120"/>
              <w:jc w:val="center"/>
              <w:rPr>
                <w:rFonts w:ascii="Arial" w:hAnsi="Arial" w:cs="Arial"/>
                <w:b/>
                <w:bCs/>
              </w:rPr>
            </w:pPr>
            <w:r w:rsidRPr="00874D3A">
              <w:rPr>
                <w:rFonts w:ascii="Arial" w:hAnsi="Arial" w:cs="Arial"/>
                <w:b/>
                <w:bCs/>
              </w:rPr>
              <w:t>POSTOJEĆI NAČINI OSTVARENJA</w:t>
            </w:r>
          </w:p>
        </w:tc>
      </w:tr>
      <w:tr w:rsidR="004409E6" w:rsidRPr="00E21ABD" w:rsidTr="002F0CAB">
        <w:trPr>
          <w:trHeight w:val="900"/>
        </w:trPr>
        <w:tc>
          <w:tcPr>
            <w:tcW w:w="3686" w:type="dxa"/>
            <w:shd w:val="clear" w:color="auto" w:fill="BDD6EE"/>
            <w:noWrap/>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Način ostvarenja</w:t>
            </w:r>
          </w:p>
        </w:tc>
        <w:tc>
          <w:tcPr>
            <w:tcW w:w="1418"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 xml:space="preserve">Aktivnost / projekt u </w:t>
            </w:r>
            <w:r w:rsidRPr="00874D3A">
              <w:rPr>
                <w:rFonts w:ascii="Arial" w:hAnsi="Arial" w:cs="Arial"/>
                <w:bCs/>
              </w:rPr>
              <w:br/>
              <w:t>državnom proračunu</w:t>
            </w:r>
          </w:p>
        </w:tc>
        <w:tc>
          <w:tcPr>
            <w:tcW w:w="4110"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Pokazatelj rezultata</w:t>
            </w:r>
          </w:p>
        </w:tc>
        <w:tc>
          <w:tcPr>
            <w:tcW w:w="1163" w:type="dxa"/>
            <w:shd w:val="clear" w:color="auto" w:fill="BDD6EE"/>
            <w:noWrap/>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Jedinica</w:t>
            </w:r>
          </w:p>
        </w:tc>
        <w:tc>
          <w:tcPr>
            <w:tcW w:w="1247"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Polazna vrijednost</w:t>
            </w:r>
          </w:p>
        </w:tc>
        <w:tc>
          <w:tcPr>
            <w:tcW w:w="1276"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6"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75"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1140"/>
        </w:trPr>
        <w:tc>
          <w:tcPr>
            <w:tcW w:w="3686" w:type="dxa"/>
            <w:vMerge w:val="restart"/>
            <w:shd w:val="clear" w:color="auto" w:fill="auto"/>
            <w:hideMark/>
          </w:tcPr>
          <w:p w:rsidR="004409E6" w:rsidRPr="00874D3A" w:rsidRDefault="004409E6" w:rsidP="002F0CAB">
            <w:pPr>
              <w:spacing w:before="120"/>
              <w:rPr>
                <w:rFonts w:ascii="Arial" w:hAnsi="Arial" w:cs="Arial"/>
              </w:rPr>
            </w:pPr>
            <w:r w:rsidRPr="00874D3A">
              <w:rPr>
                <w:rFonts w:ascii="Arial" w:hAnsi="Arial" w:cs="Arial"/>
              </w:rPr>
              <w:t>1.4.1. Uspostava mehanizama uređenja tržišta poljoprivrednih proizvoda</w:t>
            </w:r>
          </w:p>
        </w:tc>
        <w:tc>
          <w:tcPr>
            <w:tcW w:w="1418"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A568268</w:t>
            </w: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1.4.1.1. Provedba sustava cjenovnog izvješćivanja (TISUP). Broj sektora obuhvaćenih praćenjem cijena</w:t>
            </w:r>
          </w:p>
        </w:tc>
        <w:tc>
          <w:tcPr>
            <w:tcW w:w="1163"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1247"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12</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12</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12</w:t>
            </w:r>
          </w:p>
          <w:p w:rsidR="004409E6" w:rsidRPr="00874D3A" w:rsidRDefault="004409E6" w:rsidP="002F0CAB">
            <w:pPr>
              <w:spacing w:before="120"/>
              <w:jc w:val="center"/>
              <w:rPr>
                <w:rFonts w:ascii="Arial" w:hAnsi="Arial" w:cs="Arial"/>
              </w:rPr>
            </w:pP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12</w:t>
            </w:r>
          </w:p>
        </w:tc>
      </w:tr>
      <w:tr w:rsidR="004409E6" w:rsidRPr="00E21ABD" w:rsidTr="002F0CAB">
        <w:trPr>
          <w:trHeight w:val="494"/>
        </w:trPr>
        <w:tc>
          <w:tcPr>
            <w:tcW w:w="3686" w:type="dxa"/>
            <w:vMerge/>
            <w:shd w:val="clear" w:color="auto" w:fill="auto"/>
          </w:tcPr>
          <w:p w:rsidR="004409E6" w:rsidRPr="00874D3A" w:rsidRDefault="004409E6" w:rsidP="002F0CAB">
            <w:pPr>
              <w:spacing w:before="120"/>
              <w:rPr>
                <w:rFonts w:ascii="Arial" w:hAnsi="Arial" w:cs="Arial"/>
              </w:rPr>
            </w:pPr>
          </w:p>
        </w:tc>
        <w:tc>
          <w:tcPr>
            <w:tcW w:w="1418"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A568000</w:t>
            </w: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1.4.1.2. Izračun proizvodno potrošnih bilanci</w:t>
            </w:r>
          </w:p>
        </w:tc>
        <w:tc>
          <w:tcPr>
            <w:tcW w:w="1163"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1247"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10</w:t>
            </w:r>
          </w:p>
        </w:tc>
      </w:tr>
      <w:tr w:rsidR="004409E6" w:rsidRPr="00E21ABD" w:rsidTr="002F0CAB">
        <w:trPr>
          <w:trHeight w:val="1127"/>
        </w:trPr>
        <w:tc>
          <w:tcPr>
            <w:tcW w:w="3686" w:type="dxa"/>
            <w:vMerge/>
            <w:shd w:val="clear" w:color="auto" w:fill="auto"/>
          </w:tcPr>
          <w:p w:rsidR="004409E6" w:rsidRPr="00874D3A" w:rsidRDefault="004409E6" w:rsidP="002F0CAB">
            <w:pPr>
              <w:spacing w:before="120"/>
              <w:rPr>
                <w:rFonts w:ascii="Arial" w:hAnsi="Arial" w:cs="Arial"/>
              </w:rPr>
            </w:pPr>
          </w:p>
        </w:tc>
        <w:tc>
          <w:tcPr>
            <w:tcW w:w="1418"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A568000</w:t>
            </w: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1.4.1.3. Aplikacija obrade podataka vanjsko trgovinske razmjene poljoprivredno prehrambenih proizvoda</w:t>
            </w:r>
          </w:p>
        </w:tc>
        <w:tc>
          <w:tcPr>
            <w:tcW w:w="1163"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1247"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w:t>
            </w:r>
          </w:p>
        </w:tc>
      </w:tr>
    </w:tbl>
    <w:p w:rsidR="004409E6" w:rsidRPr="00E21ABD" w:rsidRDefault="004409E6" w:rsidP="004409E6">
      <w:r w:rsidRPr="00E21ABD">
        <w:br w:type="page"/>
      </w: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110"/>
        <w:gridCol w:w="1134"/>
        <w:gridCol w:w="1276"/>
        <w:gridCol w:w="1276"/>
        <w:gridCol w:w="1276"/>
        <w:gridCol w:w="1275"/>
      </w:tblGrid>
      <w:tr w:rsidR="004409E6" w:rsidRPr="00E21ABD" w:rsidTr="002F0CAB">
        <w:trPr>
          <w:trHeight w:val="900"/>
        </w:trPr>
        <w:tc>
          <w:tcPr>
            <w:tcW w:w="3686" w:type="dxa"/>
            <w:shd w:val="clear" w:color="auto" w:fill="BDD6EE"/>
            <w:noWrap/>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lastRenderedPageBreak/>
              <w:t>Način ostvarenja</w:t>
            </w:r>
          </w:p>
        </w:tc>
        <w:tc>
          <w:tcPr>
            <w:tcW w:w="1418"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 xml:space="preserve">Aktivnost / projekt u </w:t>
            </w:r>
            <w:r w:rsidRPr="00874D3A">
              <w:rPr>
                <w:rFonts w:ascii="Arial" w:hAnsi="Arial" w:cs="Arial"/>
                <w:bCs/>
              </w:rPr>
              <w:br/>
              <w:t>državnom proračunu</w:t>
            </w:r>
          </w:p>
        </w:tc>
        <w:tc>
          <w:tcPr>
            <w:tcW w:w="4110"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Pokazatelj rezultata</w:t>
            </w:r>
          </w:p>
        </w:tc>
        <w:tc>
          <w:tcPr>
            <w:tcW w:w="1134" w:type="dxa"/>
            <w:shd w:val="clear" w:color="auto" w:fill="BDD6EE"/>
            <w:noWrap/>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Jedinica</w:t>
            </w:r>
          </w:p>
        </w:tc>
        <w:tc>
          <w:tcPr>
            <w:tcW w:w="1276"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Polazna vrijednost</w:t>
            </w:r>
          </w:p>
        </w:tc>
        <w:tc>
          <w:tcPr>
            <w:tcW w:w="1276"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6"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75"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765"/>
        </w:trPr>
        <w:tc>
          <w:tcPr>
            <w:tcW w:w="3686" w:type="dxa"/>
            <w:vMerge w:val="restart"/>
            <w:shd w:val="clear" w:color="auto" w:fill="auto"/>
            <w:hideMark/>
          </w:tcPr>
          <w:p w:rsidR="004409E6" w:rsidRPr="00874D3A" w:rsidRDefault="004409E6" w:rsidP="002F0CAB">
            <w:pPr>
              <w:tabs>
                <w:tab w:val="left" w:pos="570"/>
              </w:tabs>
              <w:spacing w:before="120"/>
              <w:rPr>
                <w:rFonts w:ascii="Arial" w:hAnsi="Arial" w:cs="Arial"/>
              </w:rPr>
            </w:pPr>
            <w:r w:rsidRPr="00874D3A">
              <w:rPr>
                <w:rFonts w:ascii="Arial" w:hAnsi="Arial" w:cs="Arial"/>
              </w:rPr>
              <w:t>1.4.2. Istraživanja u poljoprivredi</w:t>
            </w:r>
          </w:p>
          <w:p w:rsidR="004409E6" w:rsidRPr="00874D3A" w:rsidRDefault="004409E6" w:rsidP="002F0CAB">
            <w:pPr>
              <w:tabs>
                <w:tab w:val="left" w:pos="570"/>
              </w:tabs>
              <w:spacing w:before="120"/>
              <w:rPr>
                <w:rFonts w:ascii="Arial" w:hAnsi="Arial" w:cs="Arial"/>
              </w:rPr>
            </w:pPr>
          </w:p>
        </w:tc>
        <w:tc>
          <w:tcPr>
            <w:tcW w:w="1418" w:type="dxa"/>
            <w:shd w:val="clear" w:color="auto" w:fill="auto"/>
            <w:hideMark/>
          </w:tcPr>
          <w:p w:rsidR="004409E6" w:rsidRPr="00874D3A" w:rsidRDefault="004409E6" w:rsidP="002F0CAB">
            <w:pPr>
              <w:tabs>
                <w:tab w:val="left" w:pos="570"/>
              </w:tabs>
              <w:spacing w:before="120"/>
              <w:jc w:val="both"/>
              <w:rPr>
                <w:rFonts w:ascii="Arial" w:hAnsi="Arial" w:cs="Arial"/>
              </w:rPr>
            </w:pPr>
            <w:r w:rsidRPr="00874D3A">
              <w:rPr>
                <w:rFonts w:ascii="Arial" w:hAnsi="Arial" w:cs="Arial"/>
              </w:rPr>
              <w:t>A650133</w:t>
            </w:r>
          </w:p>
          <w:p w:rsidR="004409E6" w:rsidRPr="00874D3A" w:rsidRDefault="004409E6" w:rsidP="002F0CAB">
            <w:pPr>
              <w:tabs>
                <w:tab w:val="left" w:pos="570"/>
              </w:tabs>
              <w:spacing w:before="120"/>
              <w:jc w:val="both"/>
              <w:rPr>
                <w:rFonts w:ascii="Arial" w:hAnsi="Arial" w:cs="Arial"/>
              </w:rPr>
            </w:pPr>
            <w:r w:rsidRPr="00874D3A">
              <w:rPr>
                <w:rFonts w:ascii="Arial" w:hAnsi="Arial" w:cs="Arial"/>
              </w:rPr>
              <w:t>A865002</w:t>
            </w:r>
          </w:p>
        </w:tc>
        <w:tc>
          <w:tcPr>
            <w:tcW w:w="4110" w:type="dxa"/>
            <w:shd w:val="clear" w:color="auto" w:fill="auto"/>
            <w:hideMark/>
          </w:tcPr>
          <w:p w:rsidR="004409E6" w:rsidRPr="00874D3A" w:rsidRDefault="004409E6" w:rsidP="002F0CAB">
            <w:pPr>
              <w:tabs>
                <w:tab w:val="left" w:pos="570"/>
              </w:tabs>
              <w:spacing w:before="120"/>
              <w:rPr>
                <w:rFonts w:ascii="Arial" w:hAnsi="Arial" w:cs="Arial"/>
              </w:rPr>
            </w:pPr>
            <w:r w:rsidRPr="00874D3A">
              <w:rPr>
                <w:rFonts w:ascii="Arial" w:hAnsi="Arial" w:cs="Arial"/>
              </w:rPr>
              <w:t>1.4.2.2. Provedba FADN istraživanja na reprezentativnom uzorku</w:t>
            </w:r>
          </w:p>
        </w:tc>
        <w:tc>
          <w:tcPr>
            <w:tcW w:w="1134"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broj</w:t>
            </w:r>
            <w:r w:rsidRPr="00874D3A">
              <w:rPr>
                <w:rFonts w:ascii="Arial" w:hAnsi="Arial" w:cs="Arial"/>
              </w:rPr>
              <w:br/>
              <w:t>PG-a</w:t>
            </w:r>
          </w:p>
        </w:tc>
        <w:tc>
          <w:tcPr>
            <w:tcW w:w="1276"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1.251</w:t>
            </w:r>
          </w:p>
        </w:tc>
        <w:tc>
          <w:tcPr>
            <w:tcW w:w="1276"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1.251</w:t>
            </w:r>
          </w:p>
        </w:tc>
        <w:tc>
          <w:tcPr>
            <w:tcW w:w="1276"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1.251</w:t>
            </w:r>
          </w:p>
        </w:tc>
        <w:tc>
          <w:tcPr>
            <w:tcW w:w="1275"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1.251</w:t>
            </w:r>
          </w:p>
        </w:tc>
      </w:tr>
      <w:tr w:rsidR="004409E6" w:rsidRPr="00E21ABD" w:rsidTr="002F0CAB">
        <w:trPr>
          <w:trHeight w:val="398"/>
        </w:trPr>
        <w:tc>
          <w:tcPr>
            <w:tcW w:w="3686" w:type="dxa"/>
            <w:vMerge/>
            <w:shd w:val="clear" w:color="auto" w:fill="auto"/>
          </w:tcPr>
          <w:p w:rsidR="004409E6" w:rsidRPr="00874D3A" w:rsidRDefault="004409E6" w:rsidP="002F0CAB">
            <w:pPr>
              <w:spacing w:before="120"/>
              <w:rPr>
                <w:rFonts w:ascii="Arial" w:hAnsi="Arial" w:cs="Arial"/>
              </w:rPr>
            </w:pPr>
          </w:p>
        </w:tc>
        <w:tc>
          <w:tcPr>
            <w:tcW w:w="1418" w:type="dxa"/>
            <w:shd w:val="clear" w:color="auto" w:fill="auto"/>
          </w:tcPr>
          <w:p w:rsidR="004409E6" w:rsidRPr="00874D3A" w:rsidRDefault="004409E6" w:rsidP="002F0CAB">
            <w:pPr>
              <w:spacing w:before="120"/>
              <w:jc w:val="both"/>
              <w:rPr>
                <w:rFonts w:ascii="Arial" w:hAnsi="Arial" w:cs="Arial"/>
              </w:rPr>
            </w:pPr>
            <w:r w:rsidRPr="00874D3A">
              <w:rPr>
                <w:rFonts w:ascii="Arial" w:hAnsi="Arial" w:cs="Arial"/>
                <w:bCs/>
              </w:rPr>
              <w:t>A828057</w:t>
            </w:r>
          </w:p>
        </w:tc>
        <w:tc>
          <w:tcPr>
            <w:tcW w:w="4110" w:type="dxa"/>
            <w:shd w:val="clear" w:color="auto" w:fill="auto"/>
          </w:tcPr>
          <w:p w:rsidR="004409E6" w:rsidRPr="00874D3A" w:rsidRDefault="004409E6" w:rsidP="002F0CAB">
            <w:pPr>
              <w:spacing w:before="120"/>
              <w:rPr>
                <w:rFonts w:ascii="Arial" w:hAnsi="Arial" w:cs="Arial"/>
              </w:rPr>
            </w:pPr>
            <w:r w:rsidRPr="00874D3A">
              <w:rPr>
                <w:rFonts w:ascii="Arial" w:hAnsi="Arial" w:cs="Arial"/>
              </w:rPr>
              <w:t xml:space="preserve">1.4.3.2. Povećanje broja priznatih organizacija proizvođača </w:t>
            </w:r>
          </w:p>
        </w:tc>
        <w:tc>
          <w:tcPr>
            <w:tcW w:w="1134" w:type="dxa"/>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1276" w:type="dxa"/>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2</w:t>
            </w:r>
          </w:p>
        </w:tc>
        <w:tc>
          <w:tcPr>
            <w:tcW w:w="1276" w:type="dxa"/>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3</w:t>
            </w:r>
          </w:p>
        </w:tc>
        <w:tc>
          <w:tcPr>
            <w:tcW w:w="1276" w:type="dxa"/>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4</w:t>
            </w:r>
          </w:p>
        </w:tc>
        <w:tc>
          <w:tcPr>
            <w:tcW w:w="1275" w:type="dxa"/>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4</w:t>
            </w:r>
          </w:p>
        </w:tc>
      </w:tr>
      <w:tr w:rsidR="004409E6" w:rsidRPr="00E21ABD" w:rsidTr="002F0CAB">
        <w:trPr>
          <w:trHeight w:val="711"/>
        </w:trPr>
        <w:tc>
          <w:tcPr>
            <w:tcW w:w="3686" w:type="dxa"/>
            <w:shd w:val="clear" w:color="auto" w:fill="auto"/>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1.4.3. Poticanje udruživanja u ribarskom sektoru</w:t>
            </w:r>
          </w:p>
        </w:tc>
        <w:tc>
          <w:tcPr>
            <w:tcW w:w="1418" w:type="dxa"/>
            <w:shd w:val="clear" w:color="auto" w:fill="auto"/>
            <w:hideMark/>
          </w:tcPr>
          <w:p w:rsidR="004409E6" w:rsidRPr="00874D3A" w:rsidRDefault="004409E6" w:rsidP="002F0CAB">
            <w:pPr>
              <w:tabs>
                <w:tab w:val="left" w:pos="570"/>
              </w:tabs>
              <w:spacing w:before="120"/>
              <w:jc w:val="both"/>
              <w:rPr>
                <w:rFonts w:ascii="Arial" w:hAnsi="Arial" w:cs="Arial"/>
                <w:bCs/>
              </w:rPr>
            </w:pPr>
            <w:r w:rsidRPr="00874D3A">
              <w:rPr>
                <w:rFonts w:ascii="Arial" w:hAnsi="Arial" w:cs="Arial"/>
                <w:bCs/>
              </w:rPr>
              <w:t>A828057</w:t>
            </w:r>
          </w:p>
        </w:tc>
        <w:tc>
          <w:tcPr>
            <w:tcW w:w="4110" w:type="dxa"/>
            <w:shd w:val="clear" w:color="auto" w:fill="auto"/>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1.4.3.1. Povećanje broja priznatih ribarskih zadruga</w:t>
            </w:r>
          </w:p>
        </w:tc>
        <w:tc>
          <w:tcPr>
            <w:tcW w:w="1134" w:type="dxa"/>
            <w:shd w:val="clear" w:color="auto" w:fill="auto"/>
            <w:noWrap/>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broj</w:t>
            </w:r>
          </w:p>
        </w:tc>
        <w:tc>
          <w:tcPr>
            <w:tcW w:w="1276" w:type="dxa"/>
            <w:shd w:val="clear" w:color="auto" w:fill="auto"/>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18</w:t>
            </w:r>
          </w:p>
        </w:tc>
        <w:tc>
          <w:tcPr>
            <w:tcW w:w="1276" w:type="dxa"/>
            <w:shd w:val="clear" w:color="auto" w:fill="auto"/>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18</w:t>
            </w:r>
          </w:p>
        </w:tc>
        <w:tc>
          <w:tcPr>
            <w:tcW w:w="1276" w:type="dxa"/>
            <w:shd w:val="clear" w:color="auto" w:fill="auto"/>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19</w:t>
            </w:r>
          </w:p>
        </w:tc>
        <w:tc>
          <w:tcPr>
            <w:tcW w:w="1275" w:type="dxa"/>
            <w:shd w:val="clear" w:color="auto" w:fill="auto"/>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19</w:t>
            </w:r>
          </w:p>
        </w:tc>
      </w:tr>
      <w:tr w:rsidR="004409E6" w:rsidRPr="00E21ABD" w:rsidTr="002F0CAB">
        <w:trPr>
          <w:trHeight w:val="995"/>
        </w:trPr>
        <w:tc>
          <w:tcPr>
            <w:tcW w:w="3686" w:type="dxa"/>
            <w:shd w:val="clear" w:color="auto" w:fill="auto"/>
          </w:tcPr>
          <w:p w:rsidR="004409E6" w:rsidRPr="00874D3A" w:rsidRDefault="004409E6" w:rsidP="002F0CAB">
            <w:pPr>
              <w:tabs>
                <w:tab w:val="left" w:pos="570"/>
              </w:tabs>
              <w:spacing w:before="120"/>
              <w:rPr>
                <w:rFonts w:ascii="Arial" w:hAnsi="Arial" w:cs="Arial"/>
                <w:bCs/>
              </w:rPr>
            </w:pPr>
            <w:r w:rsidRPr="00874D3A">
              <w:rPr>
                <w:rFonts w:ascii="Arial" w:hAnsi="Arial" w:cs="Arial"/>
                <w:bCs/>
              </w:rPr>
              <w:t>1.4.4. Uspostava organiziranog tržišta proizvoda ribarstva</w:t>
            </w:r>
          </w:p>
        </w:tc>
        <w:tc>
          <w:tcPr>
            <w:tcW w:w="1418" w:type="dxa"/>
            <w:shd w:val="clear" w:color="auto" w:fill="auto"/>
          </w:tcPr>
          <w:p w:rsidR="004409E6" w:rsidRPr="00874D3A" w:rsidRDefault="004409E6" w:rsidP="002F0CAB">
            <w:pPr>
              <w:tabs>
                <w:tab w:val="left" w:pos="570"/>
              </w:tabs>
              <w:spacing w:before="120"/>
              <w:jc w:val="both"/>
              <w:rPr>
                <w:rFonts w:ascii="Arial" w:hAnsi="Arial" w:cs="Arial"/>
                <w:bCs/>
              </w:rPr>
            </w:pPr>
            <w:r w:rsidRPr="00874D3A">
              <w:rPr>
                <w:rFonts w:ascii="Arial" w:hAnsi="Arial" w:cs="Arial"/>
                <w:bCs/>
              </w:rPr>
              <w:t>K650064</w:t>
            </w:r>
          </w:p>
        </w:tc>
        <w:tc>
          <w:tcPr>
            <w:tcW w:w="4110" w:type="dxa"/>
            <w:shd w:val="clear" w:color="auto" w:fill="auto"/>
          </w:tcPr>
          <w:p w:rsidR="004409E6" w:rsidRPr="00874D3A" w:rsidRDefault="004409E6" w:rsidP="002F0CAB">
            <w:pPr>
              <w:tabs>
                <w:tab w:val="left" w:pos="570"/>
              </w:tabs>
              <w:spacing w:before="120"/>
              <w:rPr>
                <w:rFonts w:ascii="Arial" w:hAnsi="Arial" w:cs="Arial"/>
                <w:bCs/>
              </w:rPr>
            </w:pPr>
            <w:r w:rsidRPr="00874D3A">
              <w:rPr>
                <w:rFonts w:ascii="Arial" w:hAnsi="Arial" w:cs="Arial"/>
                <w:bCs/>
              </w:rPr>
              <w:t>1.4.4.1. Učinkovit sustav prikupljanja, analize i distribucije tržišnih podataka</w:t>
            </w:r>
          </w:p>
        </w:tc>
        <w:tc>
          <w:tcPr>
            <w:tcW w:w="1134" w:type="dxa"/>
            <w:shd w:val="clear" w:color="auto" w:fill="auto"/>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w:t>
            </w:r>
          </w:p>
        </w:tc>
        <w:tc>
          <w:tcPr>
            <w:tcW w:w="1276" w:type="dxa"/>
            <w:shd w:val="clear" w:color="auto" w:fill="auto"/>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30</w:t>
            </w:r>
          </w:p>
        </w:tc>
        <w:tc>
          <w:tcPr>
            <w:tcW w:w="1276" w:type="dxa"/>
            <w:shd w:val="clear" w:color="auto" w:fill="auto"/>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80</w:t>
            </w:r>
          </w:p>
        </w:tc>
        <w:tc>
          <w:tcPr>
            <w:tcW w:w="1276" w:type="dxa"/>
            <w:shd w:val="clear" w:color="auto" w:fill="auto"/>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90</w:t>
            </w:r>
          </w:p>
        </w:tc>
        <w:tc>
          <w:tcPr>
            <w:tcW w:w="1275" w:type="dxa"/>
            <w:shd w:val="clear" w:color="auto" w:fill="auto"/>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90</w:t>
            </w:r>
          </w:p>
        </w:tc>
      </w:tr>
      <w:tr w:rsidR="004409E6" w:rsidRPr="00E21ABD" w:rsidTr="002F0CAB">
        <w:trPr>
          <w:trHeight w:val="688"/>
        </w:trPr>
        <w:tc>
          <w:tcPr>
            <w:tcW w:w="3686" w:type="dxa"/>
            <w:shd w:val="clear" w:color="auto" w:fill="auto"/>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 xml:space="preserve">1.4.5. Promicanje potrošnje proizvoda ribarstva </w:t>
            </w:r>
          </w:p>
        </w:tc>
        <w:tc>
          <w:tcPr>
            <w:tcW w:w="1418" w:type="dxa"/>
            <w:shd w:val="clear" w:color="auto" w:fill="auto"/>
            <w:hideMark/>
          </w:tcPr>
          <w:p w:rsidR="004409E6" w:rsidRPr="00874D3A" w:rsidRDefault="004409E6" w:rsidP="002F0CAB">
            <w:pPr>
              <w:tabs>
                <w:tab w:val="left" w:pos="570"/>
              </w:tabs>
              <w:spacing w:before="120"/>
              <w:jc w:val="both"/>
              <w:rPr>
                <w:rFonts w:ascii="Arial" w:hAnsi="Arial" w:cs="Arial"/>
                <w:bCs/>
              </w:rPr>
            </w:pPr>
            <w:r w:rsidRPr="00874D3A">
              <w:rPr>
                <w:rFonts w:ascii="Arial" w:hAnsi="Arial" w:cs="Arial"/>
                <w:bCs/>
              </w:rPr>
              <w:t>A828057</w:t>
            </w:r>
          </w:p>
        </w:tc>
        <w:tc>
          <w:tcPr>
            <w:tcW w:w="4110" w:type="dxa"/>
            <w:shd w:val="clear" w:color="auto" w:fill="auto"/>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 xml:space="preserve">1.4.5.1. Povećanje marketinških kampanja </w:t>
            </w:r>
          </w:p>
        </w:tc>
        <w:tc>
          <w:tcPr>
            <w:tcW w:w="1134" w:type="dxa"/>
            <w:shd w:val="clear" w:color="auto" w:fill="auto"/>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broj</w:t>
            </w:r>
          </w:p>
        </w:tc>
        <w:tc>
          <w:tcPr>
            <w:tcW w:w="1276" w:type="dxa"/>
            <w:shd w:val="clear" w:color="auto" w:fill="auto"/>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0</w:t>
            </w:r>
          </w:p>
        </w:tc>
        <w:tc>
          <w:tcPr>
            <w:tcW w:w="1276" w:type="dxa"/>
            <w:shd w:val="clear" w:color="auto" w:fill="auto"/>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20</w:t>
            </w:r>
          </w:p>
        </w:tc>
        <w:tc>
          <w:tcPr>
            <w:tcW w:w="1276" w:type="dxa"/>
            <w:shd w:val="clear" w:color="auto" w:fill="auto"/>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30</w:t>
            </w:r>
          </w:p>
        </w:tc>
        <w:tc>
          <w:tcPr>
            <w:tcW w:w="1275" w:type="dxa"/>
            <w:shd w:val="clear" w:color="auto" w:fill="auto"/>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30</w:t>
            </w:r>
          </w:p>
        </w:tc>
      </w:tr>
      <w:tr w:rsidR="004409E6" w:rsidRPr="00E21ABD" w:rsidTr="002F0CAB">
        <w:trPr>
          <w:trHeight w:val="657"/>
        </w:trPr>
        <w:tc>
          <w:tcPr>
            <w:tcW w:w="3686" w:type="dxa"/>
            <w:shd w:val="clear" w:color="auto" w:fill="auto"/>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1.4.6. Poticanje diversifikacije proizvoda ribarstva</w:t>
            </w:r>
          </w:p>
        </w:tc>
        <w:tc>
          <w:tcPr>
            <w:tcW w:w="1418" w:type="dxa"/>
            <w:shd w:val="clear" w:color="auto" w:fill="auto"/>
            <w:hideMark/>
          </w:tcPr>
          <w:p w:rsidR="004409E6" w:rsidRPr="00874D3A" w:rsidRDefault="004409E6" w:rsidP="002F0CAB">
            <w:pPr>
              <w:tabs>
                <w:tab w:val="left" w:pos="570"/>
              </w:tabs>
              <w:spacing w:before="120"/>
              <w:jc w:val="both"/>
              <w:rPr>
                <w:rFonts w:ascii="Arial" w:hAnsi="Arial" w:cs="Arial"/>
                <w:bCs/>
              </w:rPr>
            </w:pPr>
            <w:r w:rsidRPr="00874D3A">
              <w:rPr>
                <w:rFonts w:ascii="Arial" w:hAnsi="Arial" w:cs="Arial"/>
                <w:bCs/>
              </w:rPr>
              <w:t>A828057</w:t>
            </w:r>
          </w:p>
        </w:tc>
        <w:tc>
          <w:tcPr>
            <w:tcW w:w="4110" w:type="dxa"/>
            <w:shd w:val="clear" w:color="auto" w:fill="auto"/>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1.4.6.1. Uvođenje novih proizvoda u asortiman</w:t>
            </w:r>
          </w:p>
        </w:tc>
        <w:tc>
          <w:tcPr>
            <w:tcW w:w="1134" w:type="dxa"/>
            <w:shd w:val="clear" w:color="auto" w:fill="auto"/>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broj</w:t>
            </w:r>
          </w:p>
        </w:tc>
        <w:tc>
          <w:tcPr>
            <w:tcW w:w="1276" w:type="dxa"/>
            <w:shd w:val="clear" w:color="auto" w:fill="auto"/>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10</w:t>
            </w:r>
          </w:p>
        </w:tc>
        <w:tc>
          <w:tcPr>
            <w:tcW w:w="1276" w:type="dxa"/>
            <w:shd w:val="clear" w:color="auto" w:fill="auto"/>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20</w:t>
            </w:r>
          </w:p>
        </w:tc>
        <w:tc>
          <w:tcPr>
            <w:tcW w:w="1276" w:type="dxa"/>
            <w:shd w:val="clear" w:color="auto" w:fill="auto"/>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25</w:t>
            </w:r>
          </w:p>
        </w:tc>
        <w:tc>
          <w:tcPr>
            <w:tcW w:w="1275" w:type="dxa"/>
            <w:shd w:val="clear" w:color="auto" w:fill="auto"/>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30</w:t>
            </w:r>
          </w:p>
        </w:tc>
      </w:tr>
    </w:tbl>
    <w:p w:rsidR="004409E6" w:rsidRPr="00E21ABD" w:rsidRDefault="004409E6" w:rsidP="004409E6">
      <w:pPr>
        <w:tabs>
          <w:tab w:val="left" w:pos="570"/>
        </w:tabs>
        <w:spacing w:before="120"/>
        <w:jc w:val="both"/>
        <w:rPr>
          <w:rFonts w:ascii="Arial" w:hAnsi="Arial" w:cs="Arial"/>
          <w:bCs/>
        </w:rPr>
      </w:pPr>
    </w:p>
    <w:p w:rsidR="004409E6" w:rsidRPr="00E21ABD" w:rsidRDefault="004409E6" w:rsidP="004409E6">
      <w:pPr>
        <w:tabs>
          <w:tab w:val="left" w:pos="570"/>
        </w:tabs>
        <w:spacing w:before="120"/>
        <w:jc w:val="both"/>
        <w:rPr>
          <w:rFonts w:ascii="Arial" w:hAnsi="Arial" w:cs="Arial"/>
          <w:b/>
        </w:rPr>
      </w:pPr>
    </w:p>
    <w:p w:rsidR="004409E6" w:rsidRPr="00E21ABD" w:rsidRDefault="004409E6" w:rsidP="004409E6">
      <w:pPr>
        <w:tabs>
          <w:tab w:val="left" w:pos="570"/>
        </w:tabs>
        <w:spacing w:before="120"/>
        <w:jc w:val="both"/>
        <w:rPr>
          <w:rFonts w:ascii="Arial" w:hAnsi="Arial" w:cs="Arial"/>
          <w:b/>
        </w:rPr>
      </w:pPr>
    </w:p>
    <w:p w:rsidR="004409E6" w:rsidRPr="00E21ABD" w:rsidRDefault="004409E6" w:rsidP="004409E6">
      <w:pPr>
        <w:tabs>
          <w:tab w:val="left" w:pos="570"/>
        </w:tabs>
        <w:spacing w:before="120"/>
        <w:jc w:val="both"/>
        <w:rPr>
          <w:rFonts w:ascii="Arial" w:hAnsi="Arial" w:cs="Arial"/>
          <w:b/>
        </w:rPr>
        <w:sectPr w:rsidR="004409E6" w:rsidRPr="00E21ABD" w:rsidSect="00BB1E87">
          <w:pgSz w:w="16838" w:h="11906" w:orient="landscape" w:code="9"/>
          <w:pgMar w:top="1417" w:right="1417" w:bottom="1134" w:left="1417" w:header="709" w:footer="709" w:gutter="0"/>
          <w:cols w:space="708"/>
          <w:titlePg/>
          <w:docGrid w:linePitch="360"/>
        </w:sectPr>
      </w:pPr>
    </w:p>
    <w:p w:rsidR="004409E6" w:rsidRPr="00E21ABD" w:rsidRDefault="004409E6" w:rsidP="004409E6">
      <w:pPr>
        <w:pStyle w:val="Naslov3"/>
      </w:pPr>
      <w:bookmarkStart w:id="24" w:name="_Toc514053216"/>
      <w:r w:rsidRPr="00E21ABD">
        <w:lastRenderedPageBreak/>
        <w:t>1.5. Jačanje svijesti o zaštićenim oznakama izvornosti, zaštićenim oznakama zemljopisnog podrijetla i zajamčeno tradicionalnim specijalitetima</w:t>
      </w:r>
      <w:bookmarkEnd w:id="24"/>
    </w:p>
    <w:p w:rsidR="004409E6" w:rsidRPr="00E21ABD" w:rsidRDefault="004409E6" w:rsidP="004409E6">
      <w:pPr>
        <w:spacing w:before="120" w:after="120"/>
        <w:jc w:val="both"/>
        <w:rPr>
          <w:rFonts w:ascii="Arial" w:eastAsia="Calibri" w:hAnsi="Arial" w:cs="Arial"/>
          <w:bCs/>
          <w:iCs/>
          <w:lang w:eastAsia="en-US"/>
        </w:rPr>
      </w:pPr>
      <w:r w:rsidRPr="00E21ABD">
        <w:rPr>
          <w:rFonts w:ascii="Arial" w:eastAsia="Calibri" w:hAnsi="Arial" w:cs="Arial"/>
          <w:bCs/>
          <w:iCs/>
          <w:lang w:eastAsia="en-US"/>
        </w:rPr>
        <w:t xml:space="preserve">Značaj zaštite i registracije naziva poljoprivrednog ili prehrambenog proizvoda kao zaštićena oznaka izvornosti (ZOI), zaštićena oznaka zemljopisnog podrijetla (ZOZP) ili zajamčeno tradicionalnog specijaliteta (ZTS) u Republici Hrvatskoj još je uvijek nije dovoljno prepoznat kako od potrošača tako niti od proizvođača. Iako zaštićeni proizvodi bez dvojbe imaju dodanu vrijednost, nedovoljno poznavanje samih oznaka na proizvodima kao i njihovog značenja, dovodi u pitanje spremnost potrošača na izdvajanje većeg iznosa za kupnju takvog proizvoda, a navedeno neposredno utječe i na zainteresiranost proizvođača za ulazak u sustav proizvodnje zaštićenih proizvoda.  Također, zbog pretežno male proizvedene količine, proizvođači zaštićenih proizvoda uglavnom svoje proizvode prodaju na specijaliziranim sajmovima, prodajnim izložbama, u manjim specijaliziranim trgovinama ili pak izravno „na kućnom pragu“ što je i uzrok slabog poznavanja proizvoda čiji nazivi su ZOI, ZOZP ili ZTS.  </w:t>
      </w:r>
    </w:p>
    <w:p w:rsidR="004409E6" w:rsidRPr="00E21ABD" w:rsidRDefault="004409E6" w:rsidP="004409E6">
      <w:pPr>
        <w:spacing w:before="120" w:after="120"/>
        <w:jc w:val="both"/>
        <w:rPr>
          <w:rFonts w:ascii="Arial" w:eastAsia="Calibri" w:hAnsi="Arial" w:cs="Arial"/>
          <w:bCs/>
          <w:iCs/>
          <w:lang w:eastAsia="en-US"/>
        </w:rPr>
      </w:pPr>
      <w:r w:rsidRPr="00E21ABD">
        <w:rPr>
          <w:rFonts w:ascii="Arial" w:eastAsia="Calibri" w:hAnsi="Arial" w:cs="Arial"/>
          <w:bCs/>
          <w:iCs/>
          <w:lang w:eastAsia="en-US"/>
        </w:rPr>
        <w:t xml:space="preserve">Aktivnosti usmjerene na promociju zaštićenih proizvoda kao i promociju samih znakova i njihovog značenja ključni su faktori za veću potražnju zaštićenih proizvoda te samim time i veću zainteresiranost proizvođača za proizvodnju, a neposredno utječu i na sprječavanje zlouporabe zaštićenih naziva na tržištu. </w:t>
      </w:r>
    </w:p>
    <w:p w:rsidR="004409E6" w:rsidRPr="00E21ABD" w:rsidRDefault="004409E6" w:rsidP="004409E6">
      <w:pPr>
        <w:spacing w:before="120" w:after="120"/>
        <w:jc w:val="both"/>
        <w:rPr>
          <w:rFonts w:ascii="Arial" w:hAnsi="Arial" w:cs="Arial"/>
        </w:rPr>
      </w:pPr>
      <w:r w:rsidRPr="00E21ABD">
        <w:rPr>
          <w:rFonts w:ascii="Arial" w:hAnsi="Arial" w:cs="Arial"/>
        </w:rPr>
        <w:t>Dodatno, proizvođači koji sudjeluju u postupcima potvrđivanja sukladnosti proizvoda sa specifikacijom proizvoda i na tržište stavljaju proizvod čiji je naziv zaštićen kao zaštićena oznaka izvornosti, zaštićena oznaka zemljopisnog podrijetla ili zajamčeno tradicionalni specijalitet, još uvijek nisu dovoljno svjesni obveza koje proizlaze iz sudjelovanja u sustavu. Posebice se to odnosi na posebna propisana pravila označivanja takvih proizvoda, uspostavu i provođenje sustava samokontrole, uloge skupine proizvođača u provedbi sustava kvalitete i slično. Kako bi se osiguralo da svi proizvodi iz sustava kvalitete koji stavljeni na tržište udovoljavaju zahtjevima propisanim u relevantnom zakonodavstvu Ministarstvo poljoprivrede provodit će edukativne aktivnosti namijenjene proizvođačima te tako dodatno raditi na jačanju sustava koji u potpunosti mora biti funkcionalan i vjerodostojan za sve zainteresirane strane.</w:t>
      </w:r>
    </w:p>
    <w:p w:rsidR="004409E6" w:rsidRPr="00E21ABD" w:rsidRDefault="004409E6" w:rsidP="004409E6">
      <w:pPr>
        <w:spacing w:before="120" w:after="120"/>
        <w:jc w:val="both"/>
        <w:rPr>
          <w:rFonts w:ascii="Arial" w:hAnsi="Arial" w:cs="Arial"/>
        </w:rPr>
      </w:pPr>
      <w:r w:rsidRPr="00E21ABD">
        <w:rPr>
          <w:rFonts w:ascii="Arial" w:hAnsi="Arial" w:cs="Arial"/>
        </w:rPr>
        <w:t>Jačanje svijesti o zaštićenim oznakama izvornosti, zaštićenim oznakama zemljopisnog podrijetla i zajamčeno tradicionalnim specijalitetima kroz marketing i edukaciju za učinak bi trebalo imati povećanje broja proizvoda čiji nazivi su zaštićeni jednom od oznaka odnosno povećanje broja proizvođača koji će u takvom poslovanju vidjeti korist i mogućnost ostvarenja većeg dohotka.</w:t>
      </w:r>
    </w:p>
    <w:p w:rsidR="004409E6" w:rsidRPr="00E21ABD" w:rsidRDefault="004409E6" w:rsidP="004409E6">
      <w:pPr>
        <w:spacing w:before="120"/>
        <w:jc w:val="both"/>
        <w:rPr>
          <w:rFonts w:ascii="Arial" w:eastAsia="Calibri" w:hAnsi="Arial" w:cs="Arial"/>
          <w:lang w:eastAsia="en-US"/>
        </w:rPr>
      </w:pPr>
    </w:p>
    <w:p w:rsidR="004409E6" w:rsidRPr="00E21ABD" w:rsidRDefault="004409E6" w:rsidP="004409E6">
      <w:pPr>
        <w:autoSpaceDE w:val="0"/>
        <w:autoSpaceDN w:val="0"/>
        <w:adjustRightInd w:val="0"/>
        <w:spacing w:before="120" w:after="120"/>
        <w:ind w:left="708"/>
        <w:rPr>
          <w:rFonts w:ascii="Arial" w:eastAsia="Calibri" w:hAnsi="Arial" w:cs="Arial"/>
          <w:bCs/>
          <w:lang w:eastAsia="en-US"/>
        </w:rPr>
      </w:pPr>
      <w:r w:rsidRPr="00E21ABD">
        <w:rPr>
          <w:rFonts w:ascii="Arial" w:eastAsia="Calibri" w:hAnsi="Arial" w:cs="Arial"/>
          <w:bCs/>
          <w:lang w:eastAsia="en-US"/>
        </w:rPr>
        <w:t>Postojeći načini ostvarenja postavljenog cilja:</w:t>
      </w:r>
    </w:p>
    <w:p w:rsidR="004409E6" w:rsidRPr="00E21ABD" w:rsidRDefault="004409E6" w:rsidP="004409E6">
      <w:pPr>
        <w:spacing w:before="120" w:after="120"/>
        <w:ind w:left="2124" w:hanging="706"/>
        <w:jc w:val="both"/>
        <w:rPr>
          <w:rFonts w:ascii="Arial" w:hAnsi="Arial" w:cs="Arial"/>
          <w:bCs/>
        </w:rPr>
      </w:pPr>
      <w:r w:rsidRPr="00E21ABD">
        <w:rPr>
          <w:rFonts w:ascii="Arial" w:hAnsi="Arial" w:cs="Arial"/>
          <w:bCs/>
        </w:rPr>
        <w:t xml:space="preserve">1.5.1. </w:t>
      </w:r>
      <w:r w:rsidRPr="00E21ABD">
        <w:rPr>
          <w:rFonts w:ascii="Arial" w:hAnsi="Arial" w:cs="Arial"/>
        </w:rPr>
        <w:t>Promidžba zaštićenih oznaka izvornosti, zaštićenih oznaka zemljopisnog podrijetla i zajamčeno tradicionalnih specijaliteta</w:t>
      </w:r>
      <w:r>
        <w:rPr>
          <w:rFonts w:ascii="Arial" w:hAnsi="Arial" w:cs="Arial"/>
        </w:rPr>
        <w:t>,</w:t>
      </w:r>
    </w:p>
    <w:p w:rsidR="004409E6" w:rsidRPr="00E21ABD" w:rsidRDefault="004409E6" w:rsidP="004409E6">
      <w:pPr>
        <w:spacing w:before="120" w:after="120"/>
        <w:ind w:left="2127" w:hanging="711"/>
        <w:jc w:val="both"/>
        <w:rPr>
          <w:rFonts w:ascii="Arial" w:hAnsi="Arial" w:cs="Arial"/>
          <w:bCs/>
        </w:rPr>
      </w:pPr>
      <w:r w:rsidRPr="00E21ABD">
        <w:rPr>
          <w:rFonts w:ascii="Arial" w:hAnsi="Arial" w:cs="Arial"/>
          <w:bCs/>
        </w:rPr>
        <w:t xml:space="preserve">1.5.2. </w:t>
      </w:r>
      <w:r w:rsidRPr="00E21ABD">
        <w:rPr>
          <w:rFonts w:ascii="Arial" w:hAnsi="Arial" w:cs="Arial"/>
        </w:rPr>
        <w:t>Edukativne aktivnosti za proizvođače koji sudjeluju u sustavima kvalitete za poljoprivredne i prehrambene proizvode</w:t>
      </w:r>
      <w:r>
        <w:rPr>
          <w:rFonts w:ascii="Arial" w:hAnsi="Arial" w:cs="Arial"/>
        </w:rPr>
        <w:t>.</w:t>
      </w:r>
    </w:p>
    <w:p w:rsidR="004409E6" w:rsidRPr="00E21ABD" w:rsidRDefault="004409E6" w:rsidP="004409E6">
      <w:pPr>
        <w:spacing w:before="120"/>
        <w:rPr>
          <w:rFonts w:ascii="Arial" w:hAnsi="Arial" w:cs="Arial"/>
          <w:b/>
        </w:rPr>
      </w:pPr>
    </w:p>
    <w:p w:rsidR="004409E6" w:rsidRPr="00E21ABD" w:rsidRDefault="004409E6" w:rsidP="004409E6">
      <w:pPr>
        <w:spacing w:before="120"/>
        <w:rPr>
          <w:rFonts w:ascii="Arial" w:hAnsi="Arial" w:cs="Arial"/>
          <w:b/>
        </w:rPr>
        <w:sectPr w:rsidR="004409E6" w:rsidRPr="00E21ABD" w:rsidSect="00BB1E87">
          <w:pgSz w:w="11906" w:h="16838" w:code="9"/>
          <w:pgMar w:top="1417" w:right="1417" w:bottom="1417" w:left="1417" w:header="709" w:footer="709" w:gutter="0"/>
          <w:cols w:space="708"/>
          <w:titlePg/>
          <w:docGrid w:linePitch="360"/>
        </w:sectPr>
      </w:pPr>
    </w:p>
    <w:p w:rsidR="004409E6" w:rsidRPr="00E21ABD" w:rsidRDefault="004409E6" w:rsidP="004409E6">
      <w:pPr>
        <w:tabs>
          <w:tab w:val="left" w:pos="570"/>
        </w:tabs>
        <w:spacing w:before="120"/>
        <w:jc w:val="both"/>
        <w:rPr>
          <w:rFonts w:ascii="Arial" w:hAnsi="Arial" w:cs="Arial"/>
          <w:b/>
        </w:rPr>
      </w:pPr>
      <w:r w:rsidRPr="00E21ABD">
        <w:rPr>
          <w:rFonts w:ascii="Arial" w:hAnsi="Arial" w:cs="Arial"/>
          <w:bCs/>
        </w:rPr>
        <w:lastRenderedPageBreak/>
        <w:t>Pokazatelj rezultata:</w:t>
      </w:r>
    </w:p>
    <w:tbl>
      <w:tblPr>
        <w:tblW w:w="15451" w:type="dxa"/>
        <w:tblInd w:w="-601" w:type="dxa"/>
        <w:tblLayout w:type="fixed"/>
        <w:tblLook w:val="04A0" w:firstRow="1" w:lastRow="0" w:firstColumn="1" w:lastColumn="0" w:noHBand="0" w:noVBand="1"/>
      </w:tblPr>
      <w:tblGrid>
        <w:gridCol w:w="3686"/>
        <w:gridCol w:w="1418"/>
        <w:gridCol w:w="4110"/>
        <w:gridCol w:w="1134"/>
        <w:gridCol w:w="1276"/>
        <w:gridCol w:w="1276"/>
        <w:gridCol w:w="1276"/>
        <w:gridCol w:w="1275"/>
      </w:tblGrid>
      <w:tr w:rsidR="004409E6" w:rsidRPr="00E21ABD" w:rsidTr="002F0CAB">
        <w:trPr>
          <w:trHeight w:val="160"/>
        </w:trPr>
        <w:tc>
          <w:tcPr>
            <w:tcW w:w="3686"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Opći cilj</w:t>
            </w:r>
          </w:p>
        </w:tc>
        <w:tc>
          <w:tcPr>
            <w:tcW w:w="11765" w:type="dxa"/>
            <w:gridSpan w:val="7"/>
            <w:tcBorders>
              <w:top w:val="single" w:sz="4" w:space="0" w:color="auto"/>
              <w:left w:val="nil"/>
              <w:bottom w:val="single" w:sz="4" w:space="0" w:color="auto"/>
              <w:right w:val="single" w:sz="4" w:space="0" w:color="000000"/>
            </w:tcBorders>
            <w:shd w:val="clear" w:color="auto" w:fill="auto"/>
            <w:vAlign w:val="center"/>
            <w:hideMark/>
          </w:tcPr>
          <w:p w:rsidR="004409E6" w:rsidRPr="00E21ABD" w:rsidRDefault="004409E6" w:rsidP="002F0CAB">
            <w:pPr>
              <w:spacing w:before="120"/>
              <w:rPr>
                <w:rFonts w:ascii="Arial" w:hAnsi="Arial" w:cs="Arial"/>
                <w:bCs/>
              </w:rPr>
            </w:pPr>
            <w:r w:rsidRPr="00E21ABD">
              <w:rPr>
                <w:rFonts w:ascii="Arial" w:hAnsi="Arial" w:cs="Arial"/>
                <w:bCs/>
              </w:rPr>
              <w:t>1. Podizanje razine konkurentnosti poljoprivredno-prehrambenog i ribarskog sektora razini EU kako bi se smanjile razlike u negativnim pokazateljima proizvodnje u sektoru u odnosu na EU</w:t>
            </w:r>
          </w:p>
        </w:tc>
      </w:tr>
      <w:tr w:rsidR="004409E6" w:rsidRPr="00E21ABD" w:rsidTr="002F0CAB">
        <w:trPr>
          <w:trHeight w:val="70"/>
        </w:trPr>
        <w:tc>
          <w:tcPr>
            <w:tcW w:w="3686" w:type="dxa"/>
            <w:tcBorders>
              <w:top w:val="nil"/>
              <w:left w:val="single" w:sz="4" w:space="0" w:color="auto"/>
              <w:bottom w:val="single" w:sz="4" w:space="0" w:color="auto"/>
              <w:right w:val="single" w:sz="4" w:space="0" w:color="auto"/>
            </w:tcBorders>
            <w:shd w:val="clear" w:color="auto"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 xml:space="preserve">Posebni cilj </w:t>
            </w:r>
          </w:p>
        </w:tc>
        <w:tc>
          <w:tcPr>
            <w:tcW w:w="11765" w:type="dxa"/>
            <w:gridSpan w:val="7"/>
            <w:tcBorders>
              <w:top w:val="single" w:sz="4" w:space="0" w:color="auto"/>
              <w:left w:val="nil"/>
              <w:bottom w:val="single" w:sz="4" w:space="0" w:color="auto"/>
              <w:right w:val="single" w:sz="4" w:space="0" w:color="000000"/>
            </w:tcBorders>
            <w:shd w:val="clear" w:color="auto" w:fill="auto"/>
            <w:hideMark/>
          </w:tcPr>
          <w:p w:rsidR="004409E6" w:rsidRPr="00E21ABD" w:rsidRDefault="004409E6" w:rsidP="002F0CAB">
            <w:pPr>
              <w:spacing w:before="120"/>
              <w:rPr>
                <w:rFonts w:ascii="Arial" w:hAnsi="Arial" w:cs="Arial"/>
                <w:bCs/>
              </w:rPr>
            </w:pPr>
            <w:r w:rsidRPr="00E21ABD">
              <w:rPr>
                <w:rFonts w:ascii="Arial" w:hAnsi="Arial" w:cs="Arial"/>
                <w:bCs/>
              </w:rPr>
              <w:t>1.5. Jačanje svijesti o zaštićenim oznakama izvornosti, zaštićenim oznakama zemljopisnog podrijetla i zajamčeno tradicionalnim specijalitetima</w:t>
            </w:r>
          </w:p>
        </w:tc>
      </w:tr>
      <w:tr w:rsidR="004409E6" w:rsidRPr="00E21ABD" w:rsidTr="002F0CAB">
        <w:trPr>
          <w:trHeight w:val="70"/>
        </w:trPr>
        <w:tc>
          <w:tcPr>
            <w:tcW w:w="3686" w:type="dxa"/>
            <w:tcBorders>
              <w:top w:val="nil"/>
              <w:left w:val="single" w:sz="4" w:space="0" w:color="auto"/>
              <w:bottom w:val="single" w:sz="4" w:space="0" w:color="auto"/>
              <w:right w:val="single" w:sz="4" w:space="0" w:color="auto"/>
            </w:tcBorders>
            <w:shd w:val="clear" w:color="auto"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Program u državnom proračunu</w:t>
            </w:r>
          </w:p>
        </w:tc>
        <w:tc>
          <w:tcPr>
            <w:tcW w:w="11765" w:type="dxa"/>
            <w:gridSpan w:val="7"/>
            <w:tcBorders>
              <w:top w:val="single" w:sz="4" w:space="0" w:color="auto"/>
              <w:left w:val="nil"/>
              <w:bottom w:val="single" w:sz="4" w:space="0" w:color="auto"/>
              <w:right w:val="single" w:sz="4" w:space="0" w:color="auto"/>
            </w:tcBorders>
            <w:shd w:val="clear" w:color="auto" w:fill="auto"/>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3001 Upravljanje poljoprivredom, ribarstvom i ruralnim razvojem, 3002 Poljoprivreda, 3005 Ribarstvo </w:t>
            </w:r>
          </w:p>
        </w:tc>
      </w:tr>
      <w:tr w:rsidR="004409E6" w:rsidRPr="00E21ABD" w:rsidTr="002F0CAB">
        <w:trPr>
          <w:trHeight w:val="148"/>
        </w:trPr>
        <w:tc>
          <w:tcPr>
            <w:tcW w:w="15451" w:type="dxa"/>
            <w:gridSpan w:val="8"/>
            <w:tcBorders>
              <w:top w:val="single" w:sz="4" w:space="0" w:color="auto"/>
              <w:left w:val="single" w:sz="4" w:space="0" w:color="auto"/>
              <w:bottom w:val="single" w:sz="4" w:space="0" w:color="auto"/>
              <w:right w:val="single" w:sz="4" w:space="0" w:color="auto"/>
            </w:tcBorders>
            <w:shd w:val="clear" w:color="auto" w:fill="E0DBE9"/>
            <w:noWrap/>
            <w:vAlign w:val="center"/>
            <w:hideMark/>
          </w:tcPr>
          <w:p w:rsidR="004409E6" w:rsidRPr="00E21ABD" w:rsidRDefault="004409E6" w:rsidP="002F0CAB">
            <w:pPr>
              <w:spacing w:before="120"/>
              <w:jc w:val="center"/>
              <w:rPr>
                <w:rFonts w:ascii="Arial" w:hAnsi="Arial" w:cs="Arial"/>
                <w:b/>
                <w:bCs/>
              </w:rPr>
            </w:pPr>
            <w:r w:rsidRPr="00E21ABD">
              <w:rPr>
                <w:rFonts w:ascii="Arial" w:hAnsi="Arial" w:cs="Arial"/>
                <w:b/>
                <w:bCs/>
              </w:rPr>
              <w:t>POSTOJEĆI NAČINI OSTVARENJA</w:t>
            </w:r>
          </w:p>
        </w:tc>
      </w:tr>
      <w:tr w:rsidR="004409E6" w:rsidRPr="00E21ABD" w:rsidTr="002F0CAB">
        <w:trPr>
          <w:trHeight w:val="900"/>
        </w:trPr>
        <w:tc>
          <w:tcPr>
            <w:tcW w:w="3686" w:type="dxa"/>
            <w:tcBorders>
              <w:top w:val="nil"/>
              <w:left w:val="single" w:sz="4" w:space="0" w:color="auto"/>
              <w:bottom w:val="single" w:sz="4" w:space="0" w:color="auto"/>
              <w:right w:val="single" w:sz="4" w:space="0" w:color="auto"/>
            </w:tcBorders>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Način ostvarenja</w:t>
            </w:r>
          </w:p>
        </w:tc>
        <w:tc>
          <w:tcPr>
            <w:tcW w:w="1418" w:type="dxa"/>
            <w:tcBorders>
              <w:top w:val="nil"/>
              <w:left w:val="nil"/>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Aktivnost / projekt u državnom proračunu</w:t>
            </w:r>
          </w:p>
        </w:tc>
        <w:tc>
          <w:tcPr>
            <w:tcW w:w="4110" w:type="dxa"/>
            <w:tcBorders>
              <w:top w:val="nil"/>
              <w:left w:val="nil"/>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 xml:space="preserve">Pokazatelj rezultata </w:t>
            </w:r>
          </w:p>
        </w:tc>
        <w:tc>
          <w:tcPr>
            <w:tcW w:w="1134" w:type="dxa"/>
            <w:tcBorders>
              <w:top w:val="nil"/>
              <w:left w:val="nil"/>
              <w:bottom w:val="single" w:sz="4" w:space="0" w:color="auto"/>
              <w:right w:val="single" w:sz="4" w:space="0" w:color="auto"/>
            </w:tcBorders>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Jedinica</w:t>
            </w:r>
          </w:p>
        </w:tc>
        <w:tc>
          <w:tcPr>
            <w:tcW w:w="1276" w:type="dxa"/>
            <w:tcBorders>
              <w:top w:val="nil"/>
              <w:left w:val="nil"/>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Polazna vrijednost</w:t>
            </w:r>
          </w:p>
        </w:tc>
        <w:tc>
          <w:tcPr>
            <w:tcW w:w="1276" w:type="dxa"/>
            <w:tcBorders>
              <w:top w:val="single" w:sz="4" w:space="0" w:color="auto"/>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2019.</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2020.</w:t>
            </w:r>
          </w:p>
        </w:tc>
        <w:tc>
          <w:tcPr>
            <w:tcW w:w="127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2021.</w:t>
            </w:r>
          </w:p>
        </w:tc>
      </w:tr>
      <w:tr w:rsidR="004409E6" w:rsidRPr="00E21ABD" w:rsidTr="002F0CAB">
        <w:trPr>
          <w:trHeight w:val="718"/>
        </w:trPr>
        <w:tc>
          <w:tcPr>
            <w:tcW w:w="3686" w:type="dxa"/>
            <w:tcBorders>
              <w:top w:val="single" w:sz="4" w:space="0" w:color="auto"/>
              <w:left w:val="single" w:sz="4" w:space="0" w:color="auto"/>
              <w:bottom w:val="nil"/>
              <w:right w:val="single" w:sz="4" w:space="0" w:color="auto"/>
            </w:tcBorders>
            <w:shd w:val="clear" w:color="auto" w:fill="auto"/>
            <w:hideMark/>
          </w:tcPr>
          <w:p w:rsidR="004409E6" w:rsidRPr="00E21ABD" w:rsidRDefault="004409E6" w:rsidP="002F0CAB">
            <w:pPr>
              <w:spacing w:before="120"/>
              <w:rPr>
                <w:rFonts w:ascii="Arial" w:hAnsi="Arial" w:cs="Arial"/>
              </w:rPr>
            </w:pPr>
            <w:r w:rsidRPr="00E21ABD">
              <w:rPr>
                <w:rFonts w:ascii="Arial" w:hAnsi="Arial" w:cs="Arial"/>
              </w:rPr>
              <w:t>1.5.1. Promidžba zaštićenih oznaka izvornosti, zaštićenih oznaka zemljopisnog podrijetla i zajamčeno tradicionalnih specijaliteta</w:t>
            </w:r>
          </w:p>
        </w:tc>
        <w:tc>
          <w:tcPr>
            <w:tcW w:w="1418" w:type="dxa"/>
            <w:tcBorders>
              <w:top w:val="single" w:sz="4" w:space="0" w:color="auto"/>
              <w:left w:val="nil"/>
              <w:bottom w:val="nil"/>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A650131</w:t>
            </w:r>
          </w:p>
        </w:tc>
        <w:tc>
          <w:tcPr>
            <w:tcW w:w="4110" w:type="dxa"/>
            <w:tcBorders>
              <w:top w:val="single" w:sz="4" w:space="0" w:color="auto"/>
              <w:left w:val="nil"/>
              <w:bottom w:val="single" w:sz="4" w:space="0" w:color="auto"/>
              <w:right w:val="single" w:sz="4" w:space="0" w:color="auto"/>
            </w:tcBorders>
            <w:shd w:val="clear" w:color="auto" w:fill="auto"/>
            <w:hideMark/>
          </w:tcPr>
          <w:p w:rsidR="004409E6" w:rsidRPr="00E21ABD" w:rsidRDefault="004409E6" w:rsidP="002F0CAB">
            <w:pPr>
              <w:spacing w:before="120"/>
              <w:rPr>
                <w:rFonts w:ascii="Arial" w:hAnsi="Arial" w:cs="Arial"/>
              </w:rPr>
            </w:pPr>
            <w:r w:rsidRPr="00E21ABD">
              <w:rPr>
                <w:rFonts w:ascii="Arial" w:hAnsi="Arial" w:cs="Arial"/>
              </w:rPr>
              <w:t>1.5.1.1.Organiziranje skupova, sajmova i prigodnih događaja</w:t>
            </w:r>
          </w:p>
        </w:tc>
        <w:tc>
          <w:tcPr>
            <w:tcW w:w="1134" w:type="dxa"/>
            <w:tcBorders>
              <w:top w:val="single" w:sz="4" w:space="0" w:color="auto"/>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broj</w:t>
            </w:r>
          </w:p>
        </w:tc>
        <w:tc>
          <w:tcPr>
            <w:tcW w:w="1276" w:type="dxa"/>
            <w:tcBorders>
              <w:top w:val="single" w:sz="4" w:space="0" w:color="auto"/>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2</w:t>
            </w:r>
          </w:p>
        </w:tc>
        <w:tc>
          <w:tcPr>
            <w:tcW w:w="1276" w:type="dxa"/>
            <w:tcBorders>
              <w:top w:val="single" w:sz="4" w:space="0" w:color="auto"/>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4</w:t>
            </w:r>
          </w:p>
        </w:tc>
        <w:tc>
          <w:tcPr>
            <w:tcW w:w="1276" w:type="dxa"/>
            <w:tcBorders>
              <w:top w:val="single" w:sz="4" w:space="0" w:color="auto"/>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6</w:t>
            </w:r>
          </w:p>
        </w:tc>
        <w:tc>
          <w:tcPr>
            <w:tcW w:w="1275" w:type="dxa"/>
            <w:tcBorders>
              <w:top w:val="single" w:sz="4" w:space="0" w:color="auto"/>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8</w:t>
            </w:r>
          </w:p>
        </w:tc>
      </w:tr>
      <w:tr w:rsidR="004409E6" w:rsidRPr="00E21ABD" w:rsidTr="002F0CAB">
        <w:trPr>
          <w:trHeight w:val="900"/>
        </w:trPr>
        <w:tc>
          <w:tcPr>
            <w:tcW w:w="3686" w:type="dxa"/>
            <w:tcBorders>
              <w:top w:val="nil"/>
              <w:left w:val="single" w:sz="4" w:space="0" w:color="auto"/>
              <w:bottom w:val="single" w:sz="4" w:space="0" w:color="auto"/>
              <w:right w:val="single" w:sz="4" w:space="0" w:color="auto"/>
            </w:tcBorders>
            <w:shd w:val="clear" w:color="auto" w:fill="auto"/>
            <w:hideMark/>
          </w:tcPr>
          <w:p w:rsidR="004409E6" w:rsidRPr="00E21ABD" w:rsidRDefault="004409E6" w:rsidP="002F0CAB">
            <w:pPr>
              <w:spacing w:before="120"/>
              <w:rPr>
                <w:rFonts w:ascii="Arial" w:hAnsi="Arial" w:cs="Arial"/>
              </w:rPr>
            </w:pPr>
            <w:r w:rsidRPr="00E21ABD">
              <w:rPr>
                <w:rFonts w:ascii="Arial" w:hAnsi="Arial" w:cs="Arial"/>
              </w:rPr>
              <w:t> </w:t>
            </w:r>
          </w:p>
        </w:tc>
        <w:tc>
          <w:tcPr>
            <w:tcW w:w="1418" w:type="dxa"/>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 </w:t>
            </w:r>
          </w:p>
        </w:tc>
        <w:tc>
          <w:tcPr>
            <w:tcW w:w="4110" w:type="dxa"/>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rPr>
                <w:rFonts w:ascii="Arial" w:hAnsi="Arial" w:cs="Arial"/>
              </w:rPr>
            </w:pPr>
            <w:r w:rsidRPr="00E21ABD">
              <w:rPr>
                <w:rFonts w:ascii="Arial" w:hAnsi="Arial" w:cs="Arial"/>
              </w:rPr>
              <w:t>1.5.1.2. Izrađeni promidžbeni materijali</w:t>
            </w:r>
          </w:p>
        </w:tc>
        <w:tc>
          <w:tcPr>
            <w:tcW w:w="1134" w:type="dxa"/>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broj</w:t>
            </w:r>
          </w:p>
        </w:tc>
        <w:tc>
          <w:tcPr>
            <w:tcW w:w="1276" w:type="dxa"/>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26</w:t>
            </w:r>
          </w:p>
        </w:tc>
        <w:tc>
          <w:tcPr>
            <w:tcW w:w="1276" w:type="dxa"/>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30</w:t>
            </w:r>
          </w:p>
        </w:tc>
        <w:tc>
          <w:tcPr>
            <w:tcW w:w="1276" w:type="dxa"/>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34</w:t>
            </w:r>
          </w:p>
        </w:tc>
        <w:tc>
          <w:tcPr>
            <w:tcW w:w="1275" w:type="dxa"/>
            <w:tcBorders>
              <w:top w:val="nil"/>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36</w:t>
            </w:r>
          </w:p>
        </w:tc>
      </w:tr>
      <w:tr w:rsidR="004409E6" w:rsidRPr="00E21ABD" w:rsidTr="002F0CAB">
        <w:trPr>
          <w:trHeight w:val="120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4409E6" w:rsidRPr="00E21ABD" w:rsidRDefault="004409E6" w:rsidP="002F0CAB">
            <w:pPr>
              <w:spacing w:before="120"/>
              <w:rPr>
                <w:rFonts w:ascii="Arial" w:hAnsi="Arial" w:cs="Arial"/>
              </w:rPr>
            </w:pPr>
            <w:r w:rsidRPr="00E21ABD">
              <w:rPr>
                <w:rFonts w:ascii="Arial" w:hAnsi="Arial" w:cs="Arial"/>
              </w:rPr>
              <w:t>1.5.2. Edukativne aktivnosti za proizvođače koji sudjeluju u sustavima kvalitete za poljoprivredne i prehrambene proizvode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409E6" w:rsidRPr="00E21ABD" w:rsidRDefault="004409E6" w:rsidP="002F0CAB">
            <w:pPr>
              <w:spacing w:before="120"/>
              <w:rPr>
                <w:rFonts w:ascii="Arial" w:hAnsi="Arial" w:cs="Arial"/>
              </w:rPr>
            </w:pPr>
            <w:r w:rsidRPr="00E21ABD">
              <w:rPr>
                <w:rFonts w:ascii="Arial" w:hAnsi="Arial" w:cs="Arial"/>
              </w:rPr>
              <w:t> </w:t>
            </w:r>
          </w:p>
        </w:tc>
        <w:tc>
          <w:tcPr>
            <w:tcW w:w="4110" w:type="dxa"/>
            <w:tcBorders>
              <w:top w:val="single" w:sz="4" w:space="0" w:color="auto"/>
              <w:left w:val="nil"/>
              <w:bottom w:val="single" w:sz="4" w:space="0" w:color="auto"/>
              <w:right w:val="single" w:sz="4" w:space="0" w:color="auto"/>
            </w:tcBorders>
            <w:shd w:val="clear" w:color="auto" w:fill="auto"/>
            <w:hideMark/>
          </w:tcPr>
          <w:p w:rsidR="004409E6" w:rsidRPr="00E21ABD" w:rsidRDefault="004409E6" w:rsidP="002F0CAB">
            <w:pPr>
              <w:spacing w:before="120"/>
              <w:rPr>
                <w:rFonts w:ascii="Arial" w:hAnsi="Arial" w:cs="Arial"/>
              </w:rPr>
            </w:pPr>
            <w:r w:rsidRPr="00E21ABD">
              <w:rPr>
                <w:rFonts w:ascii="Arial" w:hAnsi="Arial" w:cs="Arial"/>
              </w:rPr>
              <w:t>1.5.2.1. Održana edukacija proizvođačima</w:t>
            </w:r>
          </w:p>
        </w:tc>
        <w:tc>
          <w:tcPr>
            <w:tcW w:w="1134" w:type="dxa"/>
            <w:tcBorders>
              <w:top w:val="single" w:sz="4" w:space="0" w:color="auto"/>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broj</w:t>
            </w:r>
          </w:p>
        </w:tc>
        <w:tc>
          <w:tcPr>
            <w:tcW w:w="1276" w:type="dxa"/>
            <w:tcBorders>
              <w:top w:val="single" w:sz="4" w:space="0" w:color="auto"/>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16</w:t>
            </w:r>
          </w:p>
        </w:tc>
        <w:tc>
          <w:tcPr>
            <w:tcW w:w="1276" w:type="dxa"/>
            <w:tcBorders>
              <w:top w:val="single" w:sz="4" w:space="0" w:color="auto"/>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20</w:t>
            </w:r>
          </w:p>
        </w:tc>
        <w:tc>
          <w:tcPr>
            <w:tcW w:w="1276" w:type="dxa"/>
            <w:tcBorders>
              <w:top w:val="single" w:sz="4" w:space="0" w:color="auto"/>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24</w:t>
            </w:r>
          </w:p>
        </w:tc>
        <w:tc>
          <w:tcPr>
            <w:tcW w:w="1275" w:type="dxa"/>
            <w:tcBorders>
              <w:top w:val="single" w:sz="4" w:space="0" w:color="auto"/>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28</w:t>
            </w:r>
          </w:p>
        </w:tc>
      </w:tr>
    </w:tbl>
    <w:p w:rsidR="004409E6" w:rsidRPr="00E21ABD" w:rsidRDefault="004409E6" w:rsidP="004409E6">
      <w:pPr>
        <w:spacing w:before="120"/>
        <w:rPr>
          <w:rFonts w:ascii="Arial" w:hAnsi="Arial" w:cs="Arial"/>
          <w:b/>
        </w:rPr>
      </w:pPr>
    </w:p>
    <w:p w:rsidR="004409E6" w:rsidRPr="00E21ABD" w:rsidRDefault="004409E6" w:rsidP="004409E6">
      <w:pPr>
        <w:spacing w:before="120"/>
        <w:rPr>
          <w:rFonts w:ascii="Arial" w:hAnsi="Arial" w:cs="Arial"/>
          <w:b/>
        </w:rPr>
        <w:sectPr w:rsidR="004409E6" w:rsidRPr="00E21ABD" w:rsidSect="00BB1E87">
          <w:pgSz w:w="16838" w:h="11906" w:orient="landscape" w:code="9"/>
          <w:pgMar w:top="1418" w:right="1418" w:bottom="1418" w:left="1418" w:header="709" w:footer="709" w:gutter="0"/>
          <w:cols w:space="708"/>
          <w:titlePg/>
          <w:docGrid w:linePitch="360"/>
        </w:sectPr>
      </w:pPr>
    </w:p>
    <w:p w:rsidR="004409E6" w:rsidRPr="00E21ABD" w:rsidRDefault="004409E6" w:rsidP="004409E6">
      <w:pPr>
        <w:pStyle w:val="Naslov3"/>
      </w:pPr>
      <w:bookmarkStart w:id="25" w:name="_Toc514053217"/>
      <w:r w:rsidRPr="00E21ABD">
        <w:lastRenderedPageBreak/>
        <w:t>1.6</w:t>
      </w:r>
      <w:bookmarkStart w:id="26" w:name="_Toc357506291"/>
      <w:r w:rsidRPr="00E21ABD">
        <w:t xml:space="preserve">. </w:t>
      </w:r>
      <w:bookmarkEnd w:id="26"/>
      <w:r w:rsidRPr="00E21ABD">
        <w:t>Učinkovita organizacija inspekcijskih nadzora u području poljoprivredne proizvodnje,  sigurnosti hrane u primarnoj poljoprivrednoj proizvodnji, kvalitete hrane i hrane za životinje</w:t>
      </w:r>
      <w:bookmarkEnd w:id="25"/>
    </w:p>
    <w:p w:rsidR="004409E6" w:rsidRPr="00E21ABD" w:rsidRDefault="004409E6" w:rsidP="004409E6">
      <w:pPr>
        <w:spacing w:before="120" w:after="120"/>
        <w:jc w:val="both"/>
        <w:rPr>
          <w:rFonts w:ascii="Arial" w:hAnsi="Arial" w:cs="Arial"/>
        </w:rPr>
      </w:pPr>
      <w:r w:rsidRPr="00E21ABD">
        <w:rPr>
          <w:rFonts w:ascii="Arial" w:hAnsi="Arial" w:cs="Arial"/>
        </w:rPr>
        <w:t xml:space="preserve">Poljoprivredna inspekcija obavlja poslove službenih kontrola/inspekcijskih nadzora nad provođenjem zakona i drugih propisa te propisa Europske unije kojima se uređuju: tržište poljoprivrednih proizvoda, mjere poljoprivredne politike i potpora, poljoprivredne djelatnosti i dopunske djelatnosti u poljoprivredi, poljoprivredno zemljište, gnojiva i poboljšivači tla, kvaliteta, promet i primjene sredstava za zaštitu bilja, kvaliteta i označivanje poljoprivrednog sjemena i sadnog materijala stavljenog na tržište, genetski modificiranog (u daljnjem tekstu: GM) sjemena i sadnog materijala, poljoprivredna proizvodnja duhana, konoplje i maka, ekološka proizvodnja i označivanje ekoloških proizvoda, integrirana poljoprivredna proizvodnja, sustavi kvalitete za poljoprivredne i prehrambene proizvode, zdravstvena ispravnost i higijena/sigurnost hrane biljnog podrijetla i hrane za životinje biljnog podrijetla na razini primarne proizvodnje i pripadajućih djelatnosti, standardi kvalitete i označivanje hrane i hrane za životinje na razini primarne proizvodnje i pripadajućih djelatnosti, proizvodnje i prerade hrane te maloprodaje bez </w:t>
      </w:r>
      <w:bookmarkStart w:id="27" w:name="anchor-anchor"/>
      <w:bookmarkEnd w:id="27"/>
      <w:r w:rsidRPr="00E21ABD">
        <w:rPr>
          <w:rFonts w:ascii="Arial" w:hAnsi="Arial" w:cs="Arial"/>
        </w:rPr>
        <w:t>obzira na podrijetlo, GM hrana i GM hrana za životinje biljnog i životinjskog podrijetla na razini primarne proizvodnje i pripadajućih djelatnosti te označivanja na razini maloprodaje, proizvodnja, odabiranje i trgovina uzgojno valjanih životinja, držanje i korištenje domaćih životinja i zaštita životinja,  rad udruga koje se bave uzgojem uzgojno valjanih životinja, uskladištenja žitarica i industrijskog bilja u okviru nadležnosti sukladno posebnom propisu, te dio područja kojim je uređen uzgoj biljaka za dobivanje droga.</w:t>
      </w:r>
    </w:p>
    <w:p w:rsidR="004409E6" w:rsidRPr="00E21ABD" w:rsidRDefault="004409E6" w:rsidP="004409E6">
      <w:pPr>
        <w:spacing w:before="120" w:after="120"/>
        <w:jc w:val="both"/>
        <w:rPr>
          <w:rFonts w:ascii="Arial" w:hAnsi="Arial" w:cs="Arial"/>
        </w:rPr>
      </w:pPr>
      <w:r w:rsidRPr="00E21ABD">
        <w:rPr>
          <w:rFonts w:ascii="Arial" w:hAnsi="Arial" w:cs="Arial"/>
        </w:rPr>
        <w:t xml:space="preserve">Sustavnom provedbom inspekcijskih nadzora uz uzimanje uzoraka sukladno zakonskoj nadležnosti  poljoprivredne inspekcije doprinosi se zaštiti zdravlja ljudi, bilja i životinja te zaštiti okoliša a posebice poljoprivrednog zemljišta, osiguranju odgovarajuće kvalitete reprodukcijskog materijala (sjeme i sadni materijal) i repromaterijala (gnojiva i sredstva za zaštitu bilja) u poljoprivredi, zaštiti potrošača,  povećanju kvalitete hrane i hrane za životinje, </w:t>
      </w:r>
      <w:r w:rsidRPr="00E21ABD">
        <w:rPr>
          <w:rFonts w:ascii="Arial" w:hAnsi="Arial" w:cs="Arial"/>
          <w:bCs/>
        </w:rPr>
        <w:t>povećanje kvalitete proizvodnje grožđa, vina i drugih proizvoda od grožđa i jakih alkoholnih pića te voća i povrća,</w:t>
      </w:r>
      <w:r w:rsidRPr="00E21ABD">
        <w:rPr>
          <w:rFonts w:ascii="Arial" w:hAnsi="Arial" w:cs="Arial"/>
        </w:rPr>
        <w:t xml:space="preserve"> povećanju učinkovitosti mjera poljoprivredne politike a posebice potpora u poljoprivredi i ruralnom razvoju, te se samim time podupire razvoj i povećanje konkurentnosti hrvatske  i EU poljoprivredne i prehrambene proizvodnje.</w:t>
      </w:r>
    </w:p>
    <w:p w:rsidR="004409E6" w:rsidRPr="00E21ABD" w:rsidRDefault="004409E6" w:rsidP="004409E6">
      <w:pPr>
        <w:tabs>
          <w:tab w:val="left" w:pos="570"/>
        </w:tabs>
        <w:spacing w:before="120"/>
        <w:ind w:left="708"/>
        <w:jc w:val="both"/>
        <w:rPr>
          <w:rFonts w:ascii="Arial" w:hAnsi="Arial" w:cs="Arial"/>
        </w:rPr>
      </w:pPr>
      <w:r w:rsidRPr="00E21ABD">
        <w:rPr>
          <w:rFonts w:ascii="Arial" w:hAnsi="Arial" w:cs="Arial"/>
        </w:rPr>
        <w:t>Postojeći načini ostvarivanja postavljenog cilja:</w:t>
      </w:r>
    </w:p>
    <w:p w:rsidR="004409E6" w:rsidRPr="00E21ABD" w:rsidRDefault="004409E6" w:rsidP="004409E6">
      <w:pPr>
        <w:spacing w:before="120"/>
        <w:ind w:left="2124" w:hanging="708"/>
        <w:jc w:val="both"/>
        <w:rPr>
          <w:rFonts w:ascii="Arial" w:hAnsi="Arial" w:cs="Arial"/>
        </w:rPr>
      </w:pPr>
      <w:r w:rsidRPr="00E21ABD">
        <w:rPr>
          <w:rFonts w:ascii="Arial" w:hAnsi="Arial" w:cs="Arial"/>
        </w:rPr>
        <w:t xml:space="preserve">1.6.1. </w:t>
      </w:r>
      <w:r w:rsidRPr="00E21ABD">
        <w:rPr>
          <w:rFonts w:ascii="Arial" w:hAnsi="Arial" w:cs="Arial"/>
        </w:rPr>
        <w:tab/>
        <w:t>Provođenje inspekcijskih nadzora sukladno godišnjem planu rada</w:t>
      </w:r>
      <w:r>
        <w:rPr>
          <w:rFonts w:ascii="Arial" w:hAnsi="Arial" w:cs="Arial"/>
        </w:rPr>
        <w:t>.</w:t>
      </w:r>
    </w:p>
    <w:p w:rsidR="004409E6" w:rsidRPr="00E21ABD" w:rsidRDefault="004409E6" w:rsidP="004409E6">
      <w:pPr>
        <w:spacing w:before="120"/>
        <w:jc w:val="both"/>
        <w:rPr>
          <w:rFonts w:ascii="Arial" w:hAnsi="Arial" w:cs="Arial"/>
        </w:rPr>
      </w:pPr>
    </w:p>
    <w:p w:rsidR="004409E6" w:rsidRPr="00E21ABD" w:rsidRDefault="004409E6" w:rsidP="004409E6">
      <w:pPr>
        <w:spacing w:before="120"/>
        <w:jc w:val="both"/>
        <w:rPr>
          <w:rFonts w:ascii="Arial" w:hAnsi="Arial" w:cs="Arial"/>
        </w:rPr>
      </w:pPr>
    </w:p>
    <w:p w:rsidR="004409E6" w:rsidRPr="00E21ABD" w:rsidRDefault="004409E6" w:rsidP="004409E6">
      <w:pPr>
        <w:spacing w:before="120"/>
        <w:jc w:val="both"/>
        <w:rPr>
          <w:rFonts w:ascii="Arial" w:hAnsi="Arial" w:cs="Arial"/>
        </w:rPr>
        <w:sectPr w:rsidR="004409E6" w:rsidRPr="00E21ABD" w:rsidSect="00BB1E87">
          <w:pgSz w:w="11906" w:h="16838" w:code="9"/>
          <w:pgMar w:top="1417" w:right="1417" w:bottom="1417" w:left="1417" w:header="709" w:footer="709" w:gutter="0"/>
          <w:cols w:space="708"/>
          <w:titlePg/>
          <w:docGrid w:linePitch="360"/>
        </w:sectPr>
      </w:pPr>
    </w:p>
    <w:p w:rsidR="004409E6" w:rsidRPr="00E21ABD" w:rsidRDefault="004409E6" w:rsidP="004409E6">
      <w:pPr>
        <w:tabs>
          <w:tab w:val="left" w:pos="570"/>
        </w:tabs>
        <w:spacing w:before="120"/>
        <w:jc w:val="both"/>
        <w:rPr>
          <w:rFonts w:ascii="Arial" w:hAnsi="Arial" w:cs="Arial"/>
        </w:rPr>
      </w:pPr>
      <w:r w:rsidRPr="00E21ABD">
        <w:rPr>
          <w:rFonts w:ascii="Arial" w:hAnsi="Arial" w:cs="Arial"/>
        </w:rPr>
        <w:lastRenderedPageBreak/>
        <w:t>Pokazatelji rezultata:</w:t>
      </w:r>
    </w:p>
    <w:tbl>
      <w:tblPr>
        <w:tblW w:w="54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1396"/>
        <w:gridCol w:w="4045"/>
        <w:gridCol w:w="1116"/>
        <w:gridCol w:w="1256"/>
        <w:gridCol w:w="1256"/>
        <w:gridCol w:w="1256"/>
        <w:gridCol w:w="1253"/>
      </w:tblGrid>
      <w:tr w:rsidR="004409E6" w:rsidRPr="00E21ABD" w:rsidTr="002F0CAB">
        <w:trPr>
          <w:trHeight w:val="630"/>
        </w:trPr>
        <w:tc>
          <w:tcPr>
            <w:tcW w:w="1193" w:type="pct"/>
            <w:shd w:val="clear" w:color="auto" w:fill="BDD6EE"/>
            <w:noWrap/>
            <w:hideMark/>
          </w:tcPr>
          <w:p w:rsidR="004409E6" w:rsidRPr="00E21ABD" w:rsidRDefault="004409E6" w:rsidP="002F0CAB">
            <w:pPr>
              <w:spacing w:before="120"/>
              <w:rPr>
                <w:rFonts w:ascii="Arial" w:hAnsi="Arial" w:cs="Arial"/>
                <w:bCs/>
              </w:rPr>
            </w:pPr>
            <w:r w:rsidRPr="00E21ABD">
              <w:rPr>
                <w:rFonts w:ascii="Arial" w:hAnsi="Arial" w:cs="Arial"/>
                <w:bCs/>
              </w:rPr>
              <w:t>Opći cilj</w:t>
            </w:r>
          </w:p>
        </w:tc>
        <w:tc>
          <w:tcPr>
            <w:tcW w:w="3807" w:type="pct"/>
            <w:gridSpan w:val="7"/>
            <w:shd w:val="clear" w:color="auto" w:fill="auto"/>
            <w:hideMark/>
          </w:tcPr>
          <w:p w:rsidR="004409E6" w:rsidRPr="00E21ABD" w:rsidRDefault="004409E6" w:rsidP="002F0CAB">
            <w:pPr>
              <w:spacing w:before="120"/>
              <w:rPr>
                <w:rFonts w:ascii="Arial" w:hAnsi="Arial" w:cs="Arial"/>
                <w:bCs/>
              </w:rPr>
            </w:pPr>
            <w:r w:rsidRPr="00E21ABD">
              <w:rPr>
                <w:rFonts w:ascii="Arial" w:hAnsi="Arial" w:cs="Arial"/>
                <w:bCs/>
              </w:rPr>
              <w:t>1. Podizanje razine konkurentnosti poljoprivredno-prehrambenog i ribarskog sektora razini EU kako bi se smanjile razlike u negativnim pokazateljima proizvodnje u sektoru u odnosu na EU</w:t>
            </w:r>
          </w:p>
        </w:tc>
      </w:tr>
      <w:tr w:rsidR="004409E6" w:rsidRPr="00E21ABD" w:rsidTr="002F0CAB">
        <w:trPr>
          <w:trHeight w:val="315"/>
        </w:trPr>
        <w:tc>
          <w:tcPr>
            <w:tcW w:w="1193" w:type="pct"/>
            <w:shd w:val="clear" w:color="auto" w:fill="BDD6EE"/>
            <w:noWrap/>
            <w:hideMark/>
          </w:tcPr>
          <w:p w:rsidR="004409E6" w:rsidRPr="00E21ABD" w:rsidRDefault="004409E6" w:rsidP="002F0CAB">
            <w:pPr>
              <w:spacing w:before="120"/>
              <w:rPr>
                <w:rFonts w:ascii="Arial" w:hAnsi="Arial" w:cs="Arial"/>
                <w:bCs/>
              </w:rPr>
            </w:pPr>
            <w:r w:rsidRPr="00E21ABD">
              <w:rPr>
                <w:rFonts w:ascii="Arial" w:hAnsi="Arial" w:cs="Arial"/>
                <w:bCs/>
              </w:rPr>
              <w:t xml:space="preserve">Posebni cilj </w:t>
            </w:r>
          </w:p>
        </w:tc>
        <w:tc>
          <w:tcPr>
            <w:tcW w:w="3807" w:type="pct"/>
            <w:gridSpan w:val="7"/>
            <w:shd w:val="clear" w:color="auto" w:fill="auto"/>
            <w:hideMark/>
          </w:tcPr>
          <w:p w:rsidR="004409E6" w:rsidRPr="00E21ABD" w:rsidRDefault="004409E6" w:rsidP="002F0CAB">
            <w:pPr>
              <w:spacing w:before="120"/>
              <w:rPr>
                <w:rFonts w:ascii="Arial" w:hAnsi="Arial" w:cs="Arial"/>
                <w:bCs/>
              </w:rPr>
            </w:pPr>
            <w:r w:rsidRPr="00E21ABD">
              <w:rPr>
                <w:rFonts w:ascii="Arial" w:hAnsi="Arial" w:cs="Arial"/>
                <w:bCs/>
              </w:rPr>
              <w:t>1.6. Učinkovita organizacija inspekcijskih nadzora u području poljoprivredne proizvodnje,  sigurnosti hrane u primarnoj poljoprivrednoj proizvodnji, kvalitete hrane i hrane za životinje</w:t>
            </w:r>
          </w:p>
        </w:tc>
      </w:tr>
      <w:tr w:rsidR="004409E6" w:rsidRPr="00E21ABD" w:rsidTr="002F0CAB">
        <w:trPr>
          <w:trHeight w:val="315"/>
        </w:trPr>
        <w:tc>
          <w:tcPr>
            <w:tcW w:w="1193" w:type="pct"/>
            <w:shd w:val="clear" w:color="auto" w:fill="BDD6EE"/>
            <w:noWrap/>
            <w:hideMark/>
          </w:tcPr>
          <w:p w:rsidR="004409E6" w:rsidRPr="00E21ABD" w:rsidRDefault="004409E6" w:rsidP="002F0CAB">
            <w:pPr>
              <w:spacing w:before="120"/>
              <w:rPr>
                <w:rFonts w:ascii="Arial" w:hAnsi="Arial" w:cs="Arial"/>
                <w:bCs/>
              </w:rPr>
            </w:pPr>
            <w:r w:rsidRPr="00E21ABD">
              <w:rPr>
                <w:rFonts w:ascii="Arial" w:hAnsi="Arial" w:cs="Arial"/>
                <w:bCs/>
              </w:rPr>
              <w:t>Program u državnom proračunu</w:t>
            </w:r>
          </w:p>
        </w:tc>
        <w:tc>
          <w:tcPr>
            <w:tcW w:w="3807" w:type="pct"/>
            <w:gridSpan w:val="7"/>
            <w:shd w:val="clear" w:color="auto" w:fill="auto"/>
            <w:noWrap/>
            <w:hideMark/>
          </w:tcPr>
          <w:p w:rsidR="004409E6" w:rsidRPr="00E21ABD" w:rsidRDefault="004409E6" w:rsidP="002F0CAB">
            <w:pPr>
              <w:spacing w:before="120"/>
              <w:rPr>
                <w:rFonts w:ascii="Arial" w:hAnsi="Arial" w:cs="Arial"/>
                <w:bCs/>
              </w:rPr>
            </w:pPr>
            <w:r w:rsidRPr="00E21ABD">
              <w:rPr>
                <w:rFonts w:ascii="Arial" w:hAnsi="Arial" w:cs="Arial"/>
                <w:bCs/>
              </w:rPr>
              <w:t>3001 Upravljanje poljoprivredom, ribarstvom i ruralnim razvojem</w:t>
            </w:r>
          </w:p>
        </w:tc>
      </w:tr>
      <w:tr w:rsidR="004409E6" w:rsidRPr="00E21ABD" w:rsidTr="002F0C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000" w:type="pct"/>
            <w:gridSpan w:val="8"/>
            <w:tcBorders>
              <w:top w:val="single" w:sz="4" w:space="0" w:color="auto"/>
              <w:left w:val="single" w:sz="4" w:space="0" w:color="auto"/>
              <w:bottom w:val="single" w:sz="4" w:space="0" w:color="auto"/>
              <w:right w:val="single" w:sz="4" w:space="0" w:color="auto"/>
            </w:tcBorders>
            <w:shd w:val="clear" w:color="auto" w:fill="E0DBE9"/>
            <w:noWrap/>
            <w:hideMark/>
          </w:tcPr>
          <w:p w:rsidR="004409E6" w:rsidRPr="00E21ABD" w:rsidRDefault="004409E6" w:rsidP="002F0CAB">
            <w:pPr>
              <w:spacing w:before="120"/>
              <w:jc w:val="center"/>
              <w:rPr>
                <w:rFonts w:ascii="Arial" w:hAnsi="Arial" w:cs="Arial"/>
                <w:b/>
                <w:bCs/>
              </w:rPr>
            </w:pPr>
            <w:r w:rsidRPr="00E21ABD">
              <w:rPr>
                <w:rFonts w:ascii="Arial" w:hAnsi="Arial" w:cs="Arial"/>
                <w:b/>
                <w:bCs/>
              </w:rPr>
              <w:t>POSTOJEĆI NAČINI OSTVARENJA</w:t>
            </w:r>
          </w:p>
        </w:tc>
      </w:tr>
      <w:tr w:rsidR="004409E6" w:rsidRPr="00E21ABD" w:rsidTr="002F0CAB">
        <w:trPr>
          <w:trHeight w:val="900"/>
        </w:trPr>
        <w:tc>
          <w:tcPr>
            <w:tcW w:w="1193" w:type="pct"/>
            <w:tcBorders>
              <w:top w:val="nil"/>
              <w:left w:val="single" w:sz="4" w:space="0" w:color="auto"/>
              <w:bottom w:val="single" w:sz="4" w:space="0" w:color="auto"/>
              <w:right w:val="single" w:sz="4" w:space="0" w:color="auto"/>
            </w:tcBorders>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Način ostvarenja</w:t>
            </w:r>
          </w:p>
        </w:tc>
        <w:tc>
          <w:tcPr>
            <w:tcW w:w="459" w:type="pct"/>
            <w:tcBorders>
              <w:top w:val="nil"/>
              <w:left w:val="nil"/>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 xml:space="preserve">Aktivnost / projekt u </w:t>
            </w:r>
            <w:r w:rsidRPr="00E21ABD">
              <w:rPr>
                <w:rFonts w:ascii="Arial" w:hAnsi="Arial" w:cs="Arial"/>
                <w:bCs/>
              </w:rPr>
              <w:br/>
              <w:t>državnom proračunu</w:t>
            </w:r>
          </w:p>
        </w:tc>
        <w:tc>
          <w:tcPr>
            <w:tcW w:w="1330" w:type="pct"/>
            <w:tcBorders>
              <w:top w:val="nil"/>
              <w:left w:val="nil"/>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Pokazatelj rezultata</w:t>
            </w:r>
          </w:p>
        </w:tc>
        <w:tc>
          <w:tcPr>
            <w:tcW w:w="367" w:type="pct"/>
            <w:tcBorders>
              <w:top w:val="nil"/>
              <w:left w:val="nil"/>
              <w:bottom w:val="single" w:sz="4" w:space="0" w:color="auto"/>
              <w:right w:val="single" w:sz="4" w:space="0" w:color="auto"/>
            </w:tcBorders>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Jedinica</w:t>
            </w:r>
          </w:p>
        </w:tc>
        <w:tc>
          <w:tcPr>
            <w:tcW w:w="413" w:type="pct"/>
            <w:tcBorders>
              <w:top w:val="nil"/>
              <w:left w:val="nil"/>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Polazna vrijednost</w:t>
            </w:r>
          </w:p>
        </w:tc>
        <w:tc>
          <w:tcPr>
            <w:tcW w:w="413" w:type="pct"/>
            <w:tcBorders>
              <w:top w:val="single" w:sz="4" w:space="0" w:color="auto"/>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2019.</w:t>
            </w:r>
          </w:p>
        </w:tc>
        <w:tc>
          <w:tcPr>
            <w:tcW w:w="413"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2020.</w:t>
            </w:r>
          </w:p>
        </w:tc>
        <w:tc>
          <w:tcPr>
            <w:tcW w:w="412"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2021.</w:t>
            </w:r>
          </w:p>
        </w:tc>
      </w:tr>
      <w:tr w:rsidR="004409E6" w:rsidRPr="00E21ABD" w:rsidTr="002F0CAB">
        <w:trPr>
          <w:trHeight w:val="597"/>
        </w:trPr>
        <w:tc>
          <w:tcPr>
            <w:tcW w:w="1193" w:type="pct"/>
            <w:vMerge w:val="restart"/>
            <w:shd w:val="clear" w:color="auto" w:fill="auto"/>
            <w:hideMark/>
          </w:tcPr>
          <w:p w:rsidR="004409E6" w:rsidRPr="00E21ABD" w:rsidRDefault="004409E6" w:rsidP="002F0CAB">
            <w:pPr>
              <w:spacing w:before="120"/>
              <w:rPr>
                <w:rFonts w:ascii="Arial" w:hAnsi="Arial" w:cs="Arial"/>
              </w:rPr>
            </w:pPr>
            <w:r w:rsidRPr="00E21ABD">
              <w:rPr>
                <w:rFonts w:ascii="Arial" w:hAnsi="Arial" w:cs="Arial"/>
              </w:rPr>
              <w:t>1.6.1. Provođenje inspekcijskih nadzora sukladno godišnjem planu rada</w:t>
            </w:r>
          </w:p>
        </w:tc>
        <w:tc>
          <w:tcPr>
            <w:tcW w:w="459" w:type="pct"/>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K568254</w:t>
            </w:r>
          </w:p>
        </w:tc>
        <w:tc>
          <w:tcPr>
            <w:tcW w:w="1330" w:type="pct"/>
            <w:tcBorders>
              <w:top w:val="single" w:sz="4" w:space="0" w:color="auto"/>
              <w:left w:val="single" w:sz="4" w:space="0" w:color="auto"/>
              <w:bottom w:val="single" w:sz="4" w:space="0" w:color="auto"/>
              <w:right w:val="single" w:sz="4" w:space="0" w:color="auto"/>
            </w:tcBorders>
            <w:shd w:val="clear" w:color="auto" w:fill="auto"/>
            <w:hideMark/>
          </w:tcPr>
          <w:p w:rsidR="004409E6" w:rsidRPr="00E21ABD" w:rsidRDefault="004409E6" w:rsidP="002F0CAB">
            <w:pPr>
              <w:spacing w:before="120"/>
              <w:rPr>
                <w:rFonts w:ascii="Arial" w:hAnsi="Arial" w:cs="Arial"/>
              </w:rPr>
            </w:pPr>
            <w:r w:rsidRPr="00E21ABD">
              <w:rPr>
                <w:rFonts w:ascii="Arial" w:hAnsi="Arial" w:cs="Arial"/>
              </w:rPr>
              <w:t>1.6.1.1. Ostvarenje broja inspekcijskih nadzora</w:t>
            </w:r>
          </w:p>
        </w:tc>
        <w:tc>
          <w:tcPr>
            <w:tcW w:w="367" w:type="pct"/>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broj</w:t>
            </w:r>
          </w:p>
        </w:tc>
        <w:tc>
          <w:tcPr>
            <w:tcW w:w="413" w:type="pct"/>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17.125</w:t>
            </w:r>
          </w:p>
        </w:tc>
        <w:tc>
          <w:tcPr>
            <w:tcW w:w="413" w:type="pct"/>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17.150</w:t>
            </w:r>
          </w:p>
        </w:tc>
        <w:tc>
          <w:tcPr>
            <w:tcW w:w="413" w:type="pct"/>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17.175</w:t>
            </w:r>
          </w:p>
        </w:tc>
        <w:tc>
          <w:tcPr>
            <w:tcW w:w="412" w:type="pct"/>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17.200</w:t>
            </w:r>
          </w:p>
        </w:tc>
      </w:tr>
      <w:tr w:rsidR="004409E6" w:rsidRPr="00E21ABD" w:rsidTr="002F0CAB">
        <w:trPr>
          <w:trHeight w:val="636"/>
        </w:trPr>
        <w:tc>
          <w:tcPr>
            <w:tcW w:w="1193" w:type="pct"/>
            <w:vMerge/>
            <w:hideMark/>
          </w:tcPr>
          <w:p w:rsidR="004409E6" w:rsidRPr="00E21ABD" w:rsidRDefault="004409E6" w:rsidP="002F0CAB">
            <w:pPr>
              <w:spacing w:before="120"/>
              <w:rPr>
                <w:rFonts w:ascii="Arial" w:hAnsi="Arial" w:cs="Arial"/>
              </w:rPr>
            </w:pPr>
          </w:p>
        </w:tc>
        <w:tc>
          <w:tcPr>
            <w:tcW w:w="459" w:type="pct"/>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A568250</w:t>
            </w:r>
          </w:p>
        </w:tc>
        <w:tc>
          <w:tcPr>
            <w:tcW w:w="1330" w:type="pct"/>
            <w:tcBorders>
              <w:top w:val="single" w:sz="4" w:space="0" w:color="auto"/>
              <w:left w:val="single" w:sz="4" w:space="0" w:color="auto"/>
              <w:bottom w:val="single" w:sz="4" w:space="0" w:color="auto"/>
              <w:right w:val="single" w:sz="4" w:space="0" w:color="auto"/>
            </w:tcBorders>
            <w:shd w:val="clear" w:color="auto" w:fill="auto"/>
            <w:hideMark/>
          </w:tcPr>
          <w:p w:rsidR="004409E6" w:rsidRPr="00E21ABD" w:rsidRDefault="004409E6" w:rsidP="002F0CAB">
            <w:pPr>
              <w:spacing w:before="120"/>
              <w:rPr>
                <w:rFonts w:ascii="Arial" w:hAnsi="Arial" w:cs="Arial"/>
              </w:rPr>
            </w:pPr>
            <w:r w:rsidRPr="00E21ABD">
              <w:rPr>
                <w:rFonts w:ascii="Arial" w:hAnsi="Arial" w:cs="Arial"/>
              </w:rPr>
              <w:t>1.6.1.2. Ostvarenje broja uzetih inspekcijskih uzoraka</w:t>
            </w:r>
          </w:p>
        </w:tc>
        <w:tc>
          <w:tcPr>
            <w:tcW w:w="367" w:type="pct"/>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broj</w:t>
            </w:r>
          </w:p>
        </w:tc>
        <w:tc>
          <w:tcPr>
            <w:tcW w:w="413" w:type="pct"/>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1.135</w:t>
            </w:r>
          </w:p>
        </w:tc>
        <w:tc>
          <w:tcPr>
            <w:tcW w:w="413" w:type="pct"/>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1.145</w:t>
            </w:r>
          </w:p>
        </w:tc>
        <w:tc>
          <w:tcPr>
            <w:tcW w:w="413" w:type="pct"/>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1.155</w:t>
            </w:r>
          </w:p>
        </w:tc>
        <w:tc>
          <w:tcPr>
            <w:tcW w:w="412" w:type="pct"/>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1.160</w:t>
            </w:r>
          </w:p>
        </w:tc>
      </w:tr>
    </w:tbl>
    <w:p w:rsidR="004409E6" w:rsidRPr="00E21ABD" w:rsidRDefault="004409E6" w:rsidP="004409E6">
      <w:pPr>
        <w:spacing w:before="120"/>
        <w:rPr>
          <w:rFonts w:ascii="Arial" w:hAnsi="Arial" w:cs="Arial"/>
        </w:rPr>
      </w:pPr>
    </w:p>
    <w:p w:rsidR="004409E6" w:rsidRPr="00E21ABD" w:rsidRDefault="004409E6" w:rsidP="004409E6">
      <w:pPr>
        <w:spacing w:before="120"/>
        <w:rPr>
          <w:rFonts w:ascii="Arial" w:hAnsi="Arial" w:cs="Arial"/>
        </w:rPr>
      </w:pPr>
    </w:p>
    <w:p w:rsidR="004409E6" w:rsidRPr="00E21ABD" w:rsidRDefault="004409E6" w:rsidP="004409E6">
      <w:pPr>
        <w:spacing w:before="120"/>
        <w:rPr>
          <w:rFonts w:ascii="Arial" w:hAnsi="Arial" w:cs="Arial"/>
        </w:rPr>
      </w:pPr>
    </w:p>
    <w:p w:rsidR="004409E6" w:rsidRPr="00E21ABD" w:rsidRDefault="004409E6" w:rsidP="004409E6">
      <w:pPr>
        <w:spacing w:after="200" w:line="276" w:lineRule="auto"/>
        <w:sectPr w:rsidR="004409E6" w:rsidRPr="00E21ABD" w:rsidSect="00BB1E87">
          <w:pgSz w:w="16838" w:h="11906" w:orient="landscape" w:code="9"/>
          <w:pgMar w:top="1417" w:right="1417" w:bottom="1417" w:left="1417" w:header="709" w:footer="709" w:gutter="0"/>
          <w:cols w:space="708"/>
          <w:titlePg/>
          <w:docGrid w:linePitch="360"/>
        </w:sectPr>
      </w:pPr>
    </w:p>
    <w:p w:rsidR="004409E6" w:rsidRPr="00E21ABD" w:rsidRDefault="004409E6" w:rsidP="004409E6">
      <w:pPr>
        <w:pStyle w:val="Naslov3"/>
      </w:pPr>
      <w:bookmarkStart w:id="28" w:name="_Toc514053218"/>
      <w:r w:rsidRPr="00E21ABD">
        <w:lastRenderedPageBreak/>
        <w:t>1.7. Odgovorna proizvodnja i potrošnja hrane sa specifičnim ciljem smanjenja otpada od hrane na razini maloprodaje i potrošača, te smanjenja gubitaka hrane duž cijelog lanca proizvodnje i opskrbe</w:t>
      </w:r>
      <w:bookmarkEnd w:id="28"/>
    </w:p>
    <w:p w:rsidR="004409E6" w:rsidRPr="00E21ABD" w:rsidRDefault="004409E6" w:rsidP="004409E6">
      <w:pPr>
        <w:rPr>
          <w:rFonts w:ascii="Arial" w:hAnsi="Arial" w:cs="Arial"/>
        </w:rPr>
      </w:pPr>
    </w:p>
    <w:p w:rsidR="004409E6" w:rsidRPr="00E21ABD" w:rsidRDefault="004409E6" w:rsidP="004409E6">
      <w:pPr>
        <w:spacing w:before="120" w:after="120"/>
        <w:jc w:val="both"/>
        <w:rPr>
          <w:rFonts w:ascii="Arial" w:eastAsia="Calibri" w:hAnsi="Arial" w:cs="Arial"/>
          <w:bCs/>
          <w:iCs/>
          <w:lang w:eastAsia="en-US"/>
        </w:rPr>
      </w:pPr>
      <w:r w:rsidRPr="00E21ABD">
        <w:rPr>
          <w:rFonts w:ascii="Arial" w:eastAsia="Calibri" w:hAnsi="Arial" w:cs="Arial"/>
          <w:bCs/>
          <w:iCs/>
          <w:lang w:eastAsia="en-US"/>
        </w:rPr>
        <w:t xml:space="preserve">Pitanje prevencije i smanjenja otpada od hrane ima političku, etičku, socijalnu, financijsku i ekološku dimenziju. Na UN svjetskom skupu na vrhu usvojena je </w:t>
      </w:r>
      <w:proofErr w:type="spellStart"/>
      <w:r w:rsidRPr="00E21ABD">
        <w:rPr>
          <w:rFonts w:ascii="Arial" w:eastAsia="Calibri" w:hAnsi="Arial" w:cs="Arial"/>
          <w:bCs/>
          <w:i/>
          <w:iCs/>
          <w:lang w:eastAsia="en-US"/>
        </w:rPr>
        <w:t>Agenda</w:t>
      </w:r>
      <w:proofErr w:type="spellEnd"/>
      <w:r w:rsidRPr="00E21ABD">
        <w:rPr>
          <w:rFonts w:ascii="Arial" w:eastAsia="Calibri" w:hAnsi="Arial" w:cs="Arial"/>
          <w:bCs/>
          <w:i/>
          <w:iCs/>
          <w:lang w:eastAsia="en-US"/>
        </w:rPr>
        <w:t xml:space="preserve"> 2030 za održivi razvoj </w:t>
      </w:r>
      <w:r w:rsidRPr="00E21ABD">
        <w:rPr>
          <w:rFonts w:ascii="Arial" w:eastAsia="Calibri" w:hAnsi="Arial" w:cs="Arial"/>
          <w:bCs/>
          <w:iCs/>
          <w:lang w:eastAsia="en-US"/>
        </w:rPr>
        <w:t xml:space="preserve">jedan od zadanih ciljeva je i odgovorna proizvodnja i potrošnja sa specifičnim ciljem smanjenja otpada od hrane po stanovniku, za polovinu na razini maloprodaje i potrošača, te smanjenja gubitaka hrane duž cijelog lanca proizvodnje i opskrbe. </w:t>
      </w:r>
    </w:p>
    <w:p w:rsidR="004409E6" w:rsidRPr="00E21ABD" w:rsidRDefault="004409E6" w:rsidP="004409E6">
      <w:pPr>
        <w:autoSpaceDE w:val="0"/>
        <w:autoSpaceDN w:val="0"/>
        <w:adjustRightInd w:val="0"/>
        <w:spacing w:before="120" w:after="120"/>
        <w:jc w:val="both"/>
        <w:rPr>
          <w:rFonts w:ascii="Arial" w:eastAsia="Calibri" w:hAnsi="Arial" w:cs="Arial"/>
          <w:bCs/>
          <w:iCs/>
          <w:lang w:eastAsia="en-US"/>
        </w:rPr>
      </w:pPr>
      <w:r w:rsidRPr="00E21ABD">
        <w:rPr>
          <w:rFonts w:ascii="Arial" w:eastAsia="Calibri" w:hAnsi="Arial" w:cs="Arial"/>
          <w:bCs/>
          <w:iCs/>
          <w:lang w:eastAsia="en-US"/>
        </w:rPr>
        <w:t xml:space="preserve">Europska unija se također obvezala u ispunjenju navedenih ciljeva te se sprečavanje i smanjenje nastajanja otpada od hrane nalazi na listi prioriteta rada Europske komisije, budući da je isto jedan od preduvjeta za poboljšanje učinkovitosti uporabe resursa odnosno stvaranja kružne ekonomije, što bi dovelo do gospodarskog rasta i stvaranja radnih mjesta, a istovremeno bi se smanjile emisije stakleničkih plinova i ovisnost EU-a o uvoznim sirovinama. </w:t>
      </w:r>
    </w:p>
    <w:p w:rsidR="004409E6" w:rsidRPr="00E21ABD" w:rsidRDefault="004409E6" w:rsidP="004409E6">
      <w:pPr>
        <w:spacing w:before="120" w:after="120"/>
        <w:jc w:val="both"/>
        <w:rPr>
          <w:rFonts w:ascii="Arial" w:eastAsia="Calibri" w:hAnsi="Arial" w:cs="Arial"/>
          <w:bCs/>
          <w:iCs/>
          <w:lang w:eastAsia="en-US"/>
        </w:rPr>
      </w:pPr>
      <w:r w:rsidRPr="00E21ABD">
        <w:rPr>
          <w:rFonts w:ascii="Arial" w:eastAsia="Calibri" w:hAnsi="Arial" w:cs="Arial"/>
          <w:bCs/>
          <w:iCs/>
          <w:lang w:eastAsia="en-US"/>
        </w:rPr>
        <w:t>Prema procjeni Hrvatske agencije za okoliš i prirodu, u Republici Hrvatskoj 380 000 t hrane završi kao otpad. Stoga je potrebno ozbiljno pristupiti ovom nacionalnom, ali i globalnom problemu i stvoriti jasnu i prije svega učinkovitu politiku za rješavanje istog. Ovdje je bitno naglasiti da se prema hijerarhiji gospodarenja otpadom prednost daje upravo sprječavanju nastanka otpada, pa bi takav slučaj trebao biti i sa hranom. Politika sprečavanja otpada od hrane treba obuhvatiti cijeli lanac hrane, od polja do stola.</w:t>
      </w:r>
    </w:p>
    <w:p w:rsidR="004409E6" w:rsidRPr="00E21ABD" w:rsidRDefault="004409E6" w:rsidP="004409E6">
      <w:pPr>
        <w:spacing w:before="120" w:after="120"/>
        <w:jc w:val="both"/>
        <w:rPr>
          <w:rFonts w:ascii="Arial" w:eastAsia="Calibri" w:hAnsi="Arial" w:cs="Arial"/>
          <w:bCs/>
          <w:iCs/>
          <w:lang w:eastAsia="en-US"/>
        </w:rPr>
      </w:pPr>
      <w:r w:rsidRPr="00E21ABD">
        <w:rPr>
          <w:rFonts w:ascii="Arial" w:eastAsia="Calibri" w:hAnsi="Arial" w:cs="Arial"/>
          <w:bCs/>
          <w:iCs/>
          <w:lang w:eastAsia="en-US"/>
        </w:rPr>
        <w:t xml:space="preserve">Odgovornost je podijeljena između svih dionika sustava primarnih proizvođača, industrije, ugostiteljskog sektora, ministarstava i potrošača te je potreban </w:t>
      </w:r>
      <w:proofErr w:type="spellStart"/>
      <w:r w:rsidRPr="00E21ABD">
        <w:rPr>
          <w:rFonts w:ascii="Arial" w:eastAsia="Calibri" w:hAnsi="Arial" w:cs="Arial"/>
          <w:bCs/>
          <w:iCs/>
          <w:lang w:eastAsia="en-US"/>
        </w:rPr>
        <w:t>proaktivni</w:t>
      </w:r>
      <w:proofErr w:type="spellEnd"/>
      <w:r w:rsidRPr="00E21ABD">
        <w:rPr>
          <w:rFonts w:ascii="Arial" w:eastAsia="Calibri" w:hAnsi="Arial" w:cs="Arial"/>
          <w:bCs/>
          <w:iCs/>
          <w:lang w:eastAsia="en-US"/>
        </w:rPr>
        <w:t xml:space="preserve"> pristup svih dionika kako bi se ostvarili planirani ciljevi i aktivnosti. Hrana se rasipa i baca kroz cijeli lanac opskrbe hranom od proizvodnje, uključujući i primarnu proizvodnju, preradu, distribuciju, skladištenje, do potrošnje, zbog različitih razloga. Nastali gubitci hrane su nepoželjna pojava iz etičkih, ekonomskih i ekoloških razloga te najvažnijeg, osiguranje dostatnosti hrane za sve ljude. </w:t>
      </w:r>
    </w:p>
    <w:p w:rsidR="004409E6" w:rsidRPr="00E21ABD" w:rsidRDefault="004409E6" w:rsidP="004409E6">
      <w:pPr>
        <w:autoSpaceDE w:val="0"/>
        <w:autoSpaceDN w:val="0"/>
        <w:adjustRightInd w:val="0"/>
        <w:spacing w:before="120" w:after="120"/>
        <w:jc w:val="both"/>
        <w:rPr>
          <w:rFonts w:ascii="Arial" w:eastAsia="Calibri" w:hAnsi="Arial" w:cs="Arial"/>
          <w:bCs/>
          <w:iCs/>
          <w:lang w:eastAsia="en-US"/>
        </w:rPr>
      </w:pPr>
      <w:r w:rsidRPr="00E21ABD">
        <w:rPr>
          <w:rFonts w:ascii="Arial" w:eastAsia="Calibri" w:hAnsi="Arial" w:cs="Arial"/>
          <w:bCs/>
          <w:iCs/>
          <w:lang w:eastAsia="en-US"/>
        </w:rPr>
        <w:t>Cilj plana jest odrediti ključne mjere kojima će se djelovati na sprječavanje nastajanja otpada od hrane duž cijelog prehrambenog lanca te smanjiti otpad od hrane. Aktivnosti su usmjerene na jačanje svijesti svih dionika, promicanje društvene odgovornosti prehrambenog sektora, unaprjeđenje sustava doniranja hrane te unapređenje sustava mjerenja i praćenje količine otpada od hrane.</w:t>
      </w:r>
    </w:p>
    <w:p w:rsidR="004409E6" w:rsidRPr="00E21ABD" w:rsidRDefault="004409E6" w:rsidP="004409E6">
      <w:pPr>
        <w:pStyle w:val="Naslov6"/>
        <w:spacing w:before="120" w:after="120"/>
        <w:rPr>
          <w:rFonts w:ascii="Arial" w:eastAsia="Calibri" w:hAnsi="Arial" w:cs="Arial"/>
          <w:b w:val="0"/>
          <w:iCs/>
          <w:sz w:val="24"/>
          <w:szCs w:val="24"/>
          <w:lang w:eastAsia="en-US"/>
        </w:rPr>
      </w:pPr>
    </w:p>
    <w:p w:rsidR="004409E6" w:rsidRPr="00E21ABD" w:rsidRDefault="004409E6" w:rsidP="004409E6">
      <w:pPr>
        <w:spacing w:before="120" w:after="120"/>
        <w:rPr>
          <w:rFonts w:ascii="Arial" w:hAnsi="Arial" w:cs="Arial"/>
        </w:rPr>
        <w:sectPr w:rsidR="004409E6" w:rsidRPr="00E21ABD" w:rsidSect="00BB1E87">
          <w:pgSz w:w="11906" w:h="16838" w:code="9"/>
          <w:pgMar w:top="1418" w:right="1418" w:bottom="1418" w:left="1418" w:header="709" w:footer="709" w:gutter="0"/>
          <w:cols w:space="708"/>
          <w:titlePg/>
          <w:docGrid w:linePitch="360"/>
        </w:sectPr>
        <w:pPrChange w:id="29" w:author="Mihovil Štimac" w:date="2018-04-05T15:44:00Z">
          <w:pPr>
            <w:spacing w:before="120"/>
          </w:pPr>
        </w:pPrChange>
      </w:pPr>
    </w:p>
    <w:p w:rsidR="004409E6" w:rsidRPr="00E21ABD" w:rsidRDefault="004409E6" w:rsidP="004409E6">
      <w:pPr>
        <w:tabs>
          <w:tab w:val="left" w:pos="570"/>
        </w:tabs>
        <w:spacing w:before="120"/>
        <w:jc w:val="both"/>
        <w:rPr>
          <w:rFonts w:ascii="Arial" w:hAnsi="Arial" w:cs="Arial"/>
        </w:rPr>
      </w:pPr>
      <w:r w:rsidRPr="00E21ABD">
        <w:rPr>
          <w:rFonts w:ascii="Arial" w:hAnsi="Arial" w:cs="Arial"/>
        </w:rPr>
        <w:lastRenderedPageBreak/>
        <w:t>Pokazatelji rezultata:</w:t>
      </w:r>
    </w:p>
    <w:tbl>
      <w:tblPr>
        <w:tblW w:w="15593" w:type="dxa"/>
        <w:tblInd w:w="-601" w:type="dxa"/>
        <w:tblLayout w:type="fixed"/>
        <w:tblLook w:val="04A0" w:firstRow="1" w:lastRow="0" w:firstColumn="1" w:lastColumn="0" w:noHBand="0" w:noVBand="1"/>
      </w:tblPr>
      <w:tblGrid>
        <w:gridCol w:w="3678"/>
        <w:gridCol w:w="2406"/>
        <w:gridCol w:w="1429"/>
        <w:gridCol w:w="1697"/>
        <w:gridCol w:w="1280"/>
        <w:gridCol w:w="1276"/>
        <w:gridCol w:w="1276"/>
        <w:gridCol w:w="1275"/>
        <w:gridCol w:w="1276"/>
      </w:tblGrid>
      <w:tr w:rsidR="004409E6" w:rsidRPr="00E21ABD" w:rsidTr="002F0CAB">
        <w:trPr>
          <w:trHeight w:val="145"/>
        </w:trPr>
        <w:tc>
          <w:tcPr>
            <w:tcW w:w="3678"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Opći cilj</w:t>
            </w:r>
          </w:p>
        </w:tc>
        <w:tc>
          <w:tcPr>
            <w:tcW w:w="11915" w:type="dxa"/>
            <w:gridSpan w:val="8"/>
            <w:tcBorders>
              <w:top w:val="single" w:sz="4" w:space="0" w:color="auto"/>
              <w:left w:val="nil"/>
              <w:bottom w:val="single" w:sz="4" w:space="0" w:color="auto"/>
              <w:right w:val="single" w:sz="4" w:space="0" w:color="000000"/>
            </w:tcBorders>
            <w:shd w:val="clear" w:color="auto" w:fill="auto"/>
            <w:vAlign w:val="center"/>
            <w:hideMark/>
          </w:tcPr>
          <w:p w:rsidR="004409E6" w:rsidRPr="00E21ABD" w:rsidRDefault="004409E6" w:rsidP="002F0CAB">
            <w:pPr>
              <w:spacing w:before="120"/>
              <w:rPr>
                <w:rFonts w:ascii="Arial" w:hAnsi="Arial" w:cs="Arial"/>
                <w:bCs/>
              </w:rPr>
            </w:pPr>
            <w:r w:rsidRPr="00E21ABD">
              <w:rPr>
                <w:rFonts w:ascii="Arial" w:hAnsi="Arial" w:cs="Arial"/>
                <w:bCs/>
              </w:rPr>
              <w:t xml:space="preserve">1. Podizanje konkurentnosti poljoprivredno- prehrambenog i ribarskog sektora </w:t>
            </w:r>
            <w:r w:rsidRPr="00E21ABD">
              <w:rPr>
                <w:rFonts w:ascii="Arial" w:hAnsi="Arial" w:cs="Arial"/>
                <w:bCs/>
              </w:rPr>
              <w:br/>
              <w:t>razini EU kako bi se smanjile razlike u negativnim pokazateljima proizvodnje u sektoru u odnosu na EU</w:t>
            </w:r>
          </w:p>
        </w:tc>
      </w:tr>
      <w:tr w:rsidR="004409E6" w:rsidRPr="00E21ABD" w:rsidTr="002F0CAB">
        <w:trPr>
          <w:trHeight w:val="675"/>
        </w:trPr>
        <w:tc>
          <w:tcPr>
            <w:tcW w:w="3678" w:type="dxa"/>
            <w:tcBorders>
              <w:top w:val="nil"/>
              <w:left w:val="single" w:sz="4" w:space="0" w:color="auto"/>
              <w:bottom w:val="single" w:sz="4" w:space="0" w:color="auto"/>
              <w:right w:val="single" w:sz="4" w:space="0" w:color="auto"/>
            </w:tcBorders>
            <w:shd w:val="clear" w:color="auto" w:fill="BDD6EE"/>
            <w:vAlign w:val="center"/>
            <w:hideMark/>
          </w:tcPr>
          <w:p w:rsidR="004409E6" w:rsidRPr="00E21ABD" w:rsidRDefault="004409E6" w:rsidP="002F0CAB">
            <w:pPr>
              <w:spacing w:before="120"/>
              <w:rPr>
                <w:rFonts w:ascii="Arial" w:hAnsi="Arial" w:cs="Arial"/>
                <w:bCs/>
              </w:rPr>
            </w:pPr>
            <w:r w:rsidRPr="00E21ABD">
              <w:rPr>
                <w:rFonts w:ascii="Arial" w:hAnsi="Arial" w:cs="Arial"/>
                <w:bCs/>
              </w:rPr>
              <w:t xml:space="preserve">Posebni cilj </w:t>
            </w:r>
          </w:p>
        </w:tc>
        <w:tc>
          <w:tcPr>
            <w:tcW w:w="11915" w:type="dxa"/>
            <w:gridSpan w:val="8"/>
            <w:tcBorders>
              <w:top w:val="single" w:sz="4" w:space="0" w:color="auto"/>
              <w:left w:val="nil"/>
              <w:bottom w:val="single" w:sz="4" w:space="0" w:color="auto"/>
              <w:right w:val="single" w:sz="4" w:space="0" w:color="000000"/>
            </w:tcBorders>
            <w:shd w:val="clear" w:color="auto" w:fill="auto"/>
            <w:hideMark/>
          </w:tcPr>
          <w:p w:rsidR="004409E6" w:rsidRPr="00E21ABD" w:rsidRDefault="004409E6" w:rsidP="002F0CAB">
            <w:pPr>
              <w:spacing w:before="120"/>
              <w:rPr>
                <w:rFonts w:ascii="Arial" w:hAnsi="Arial" w:cs="Arial"/>
                <w:bCs/>
              </w:rPr>
            </w:pPr>
            <w:r w:rsidRPr="00E21ABD">
              <w:rPr>
                <w:rFonts w:ascii="Arial" w:hAnsi="Arial" w:cs="Arial"/>
                <w:bCs/>
              </w:rPr>
              <w:t xml:space="preserve">1.7. Odgovorna proizvodnja i potrošnja hrane sa specifičnim ciljem smanjenja otpada od hrane na razini maloprodaje i potrošača, te smanjenja gubitaka hrane duž cijelog lanca proizvodnje i opskrbe </w:t>
            </w:r>
          </w:p>
        </w:tc>
      </w:tr>
      <w:tr w:rsidR="004409E6" w:rsidRPr="00E21ABD" w:rsidTr="002F0CAB">
        <w:trPr>
          <w:trHeight w:val="375"/>
        </w:trPr>
        <w:tc>
          <w:tcPr>
            <w:tcW w:w="3678" w:type="dxa"/>
            <w:tcBorders>
              <w:top w:val="nil"/>
              <w:left w:val="single" w:sz="4" w:space="0" w:color="auto"/>
              <w:bottom w:val="single" w:sz="4" w:space="0" w:color="auto"/>
              <w:right w:val="single" w:sz="4" w:space="0" w:color="auto"/>
            </w:tcBorders>
            <w:shd w:val="clear" w:color="auto"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Program u državnom proračunu</w:t>
            </w:r>
          </w:p>
        </w:tc>
        <w:tc>
          <w:tcPr>
            <w:tcW w:w="1191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3002 Poljoprivreda</w:t>
            </w:r>
          </w:p>
        </w:tc>
      </w:tr>
      <w:tr w:rsidR="004409E6" w:rsidRPr="00E21ABD" w:rsidTr="002F0CAB">
        <w:trPr>
          <w:trHeight w:val="499"/>
        </w:trPr>
        <w:tc>
          <w:tcPr>
            <w:tcW w:w="15593" w:type="dxa"/>
            <w:gridSpan w:val="9"/>
            <w:tcBorders>
              <w:top w:val="single" w:sz="4" w:space="0" w:color="auto"/>
              <w:left w:val="single" w:sz="4" w:space="0" w:color="auto"/>
              <w:bottom w:val="single" w:sz="4" w:space="0" w:color="auto"/>
              <w:right w:val="single" w:sz="4" w:space="0" w:color="auto"/>
            </w:tcBorders>
            <w:shd w:val="clear" w:color="auto" w:fill="E0DBE9"/>
            <w:noWrap/>
            <w:vAlign w:val="center"/>
            <w:hideMark/>
          </w:tcPr>
          <w:p w:rsidR="004409E6" w:rsidRPr="00E21ABD" w:rsidRDefault="004409E6" w:rsidP="002F0CAB">
            <w:pPr>
              <w:spacing w:before="120"/>
              <w:jc w:val="center"/>
              <w:rPr>
                <w:rFonts w:ascii="Arial" w:hAnsi="Arial" w:cs="Arial"/>
                <w:b/>
                <w:bCs/>
              </w:rPr>
            </w:pPr>
            <w:r w:rsidRPr="00E21ABD">
              <w:rPr>
                <w:rFonts w:ascii="Arial" w:hAnsi="Arial" w:cs="Arial"/>
                <w:b/>
                <w:bCs/>
              </w:rPr>
              <w:t>NOVI NAČINI OSTVARENJA</w:t>
            </w:r>
          </w:p>
        </w:tc>
      </w:tr>
      <w:tr w:rsidR="004409E6" w:rsidRPr="00E21ABD" w:rsidTr="002F0CAB">
        <w:trPr>
          <w:trHeight w:val="900"/>
        </w:trPr>
        <w:tc>
          <w:tcPr>
            <w:tcW w:w="3678" w:type="dxa"/>
            <w:tcBorders>
              <w:top w:val="nil"/>
              <w:left w:val="single" w:sz="4" w:space="0" w:color="auto"/>
              <w:bottom w:val="single" w:sz="4" w:space="0" w:color="auto"/>
              <w:right w:val="single" w:sz="4" w:space="0" w:color="auto"/>
            </w:tcBorders>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Način ostvarenja</w:t>
            </w:r>
          </w:p>
        </w:tc>
        <w:tc>
          <w:tcPr>
            <w:tcW w:w="2406" w:type="dxa"/>
            <w:tcBorders>
              <w:top w:val="nil"/>
              <w:left w:val="nil"/>
              <w:bottom w:val="single" w:sz="4" w:space="0" w:color="auto"/>
              <w:right w:val="single" w:sz="4" w:space="0" w:color="auto"/>
            </w:tcBorders>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Kratak opis</w:t>
            </w:r>
          </w:p>
        </w:tc>
        <w:tc>
          <w:tcPr>
            <w:tcW w:w="1429" w:type="dxa"/>
            <w:tcBorders>
              <w:top w:val="nil"/>
              <w:left w:val="nil"/>
              <w:bottom w:val="single" w:sz="4" w:space="0" w:color="auto"/>
              <w:right w:val="single" w:sz="4" w:space="0" w:color="auto"/>
            </w:tcBorders>
            <w:shd w:val="clear" w:color="auto" w:fill="BDD6EE"/>
            <w:vAlign w:val="center"/>
            <w:hideMark/>
          </w:tcPr>
          <w:p w:rsidR="004409E6" w:rsidRPr="00E21ABD" w:rsidRDefault="004409E6" w:rsidP="002F0CAB">
            <w:pPr>
              <w:spacing w:before="120"/>
              <w:ind w:right="34"/>
              <w:jc w:val="center"/>
              <w:rPr>
                <w:rFonts w:ascii="Arial" w:hAnsi="Arial" w:cs="Arial"/>
                <w:bCs/>
              </w:rPr>
            </w:pPr>
            <w:r w:rsidRPr="00E21ABD">
              <w:rPr>
                <w:rFonts w:ascii="Arial" w:hAnsi="Arial" w:cs="Arial"/>
                <w:bCs/>
              </w:rPr>
              <w:t>Aktivnost</w:t>
            </w:r>
            <w:ins w:id="30" w:author="Mihovil Štimac" w:date="2018-04-05T15:48:00Z">
              <w:r w:rsidRPr="00E21ABD">
                <w:rPr>
                  <w:rFonts w:ascii="Arial" w:hAnsi="Arial" w:cs="Arial"/>
                  <w:bCs/>
                </w:rPr>
                <w:t xml:space="preserve">  </w:t>
              </w:r>
            </w:ins>
            <w:r w:rsidRPr="00E21ABD">
              <w:rPr>
                <w:rFonts w:ascii="Arial" w:hAnsi="Arial" w:cs="Arial"/>
                <w:bCs/>
              </w:rPr>
              <w:t>/</w:t>
            </w:r>
            <w:ins w:id="31" w:author="Mihovil Štimac" w:date="2018-04-05T15:48:00Z">
              <w:r w:rsidRPr="00E21ABD">
                <w:rPr>
                  <w:rFonts w:ascii="Arial" w:hAnsi="Arial" w:cs="Arial"/>
                  <w:bCs/>
                </w:rPr>
                <w:t xml:space="preserve"> </w:t>
              </w:r>
            </w:ins>
            <w:r w:rsidRPr="00E21ABD">
              <w:rPr>
                <w:rFonts w:ascii="Arial" w:hAnsi="Arial" w:cs="Arial"/>
                <w:bCs/>
              </w:rPr>
              <w:t xml:space="preserve">projekt u </w:t>
            </w:r>
            <w:r w:rsidRPr="00E21ABD">
              <w:rPr>
                <w:rFonts w:ascii="Arial" w:hAnsi="Arial" w:cs="Arial"/>
                <w:bCs/>
              </w:rPr>
              <w:br/>
              <w:t>državnom proračunu</w:t>
            </w:r>
          </w:p>
        </w:tc>
        <w:tc>
          <w:tcPr>
            <w:tcW w:w="1697" w:type="dxa"/>
            <w:tcBorders>
              <w:top w:val="nil"/>
              <w:left w:val="nil"/>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 xml:space="preserve">Pokazatelj rezultata </w:t>
            </w:r>
          </w:p>
        </w:tc>
        <w:tc>
          <w:tcPr>
            <w:tcW w:w="1280" w:type="dxa"/>
            <w:tcBorders>
              <w:top w:val="nil"/>
              <w:left w:val="nil"/>
              <w:bottom w:val="single" w:sz="4" w:space="0" w:color="auto"/>
              <w:right w:val="single" w:sz="4" w:space="0" w:color="auto"/>
            </w:tcBorders>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Jedinica</w:t>
            </w:r>
          </w:p>
        </w:tc>
        <w:tc>
          <w:tcPr>
            <w:tcW w:w="1276" w:type="dxa"/>
            <w:tcBorders>
              <w:top w:val="nil"/>
              <w:left w:val="nil"/>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Polazna vrijednost</w:t>
            </w:r>
          </w:p>
        </w:tc>
        <w:tc>
          <w:tcPr>
            <w:tcW w:w="1276" w:type="dxa"/>
            <w:tcBorders>
              <w:top w:val="nil"/>
              <w:left w:val="nil"/>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2019.</w:t>
            </w:r>
          </w:p>
        </w:tc>
        <w:tc>
          <w:tcPr>
            <w:tcW w:w="1275" w:type="dxa"/>
            <w:tcBorders>
              <w:top w:val="nil"/>
              <w:left w:val="nil"/>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2020.</w:t>
            </w:r>
          </w:p>
        </w:tc>
        <w:tc>
          <w:tcPr>
            <w:tcW w:w="1276" w:type="dxa"/>
            <w:tcBorders>
              <w:top w:val="nil"/>
              <w:left w:val="nil"/>
              <w:bottom w:val="single" w:sz="4" w:space="0" w:color="auto"/>
              <w:right w:val="single" w:sz="4" w:space="0" w:color="auto"/>
            </w:tcBorders>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2021.</w:t>
            </w:r>
          </w:p>
        </w:tc>
      </w:tr>
      <w:tr w:rsidR="004409E6" w:rsidRPr="00E21ABD" w:rsidTr="002F0CAB">
        <w:trPr>
          <w:trHeight w:val="2100"/>
        </w:trPr>
        <w:tc>
          <w:tcPr>
            <w:tcW w:w="3678" w:type="dxa"/>
            <w:tcBorders>
              <w:top w:val="single" w:sz="4" w:space="0" w:color="auto"/>
              <w:left w:val="single" w:sz="4" w:space="0" w:color="auto"/>
              <w:bottom w:val="single" w:sz="4" w:space="0" w:color="auto"/>
              <w:right w:val="single" w:sz="4" w:space="0" w:color="auto"/>
            </w:tcBorders>
            <w:shd w:val="clear" w:color="auto" w:fill="auto"/>
            <w:hideMark/>
          </w:tcPr>
          <w:p w:rsidR="004409E6" w:rsidRPr="00E21ABD" w:rsidRDefault="004409E6" w:rsidP="002F0CAB">
            <w:pPr>
              <w:spacing w:before="120"/>
              <w:rPr>
                <w:rFonts w:ascii="Arial" w:hAnsi="Arial" w:cs="Arial"/>
              </w:rPr>
            </w:pPr>
            <w:bookmarkStart w:id="32" w:name="_Toc228845011"/>
            <w:bookmarkStart w:id="33" w:name="_Toc228845009"/>
            <w:bookmarkStart w:id="34" w:name="_Toc314658037"/>
            <w:bookmarkStart w:id="35" w:name="_Toc314658359"/>
            <w:r w:rsidRPr="00E21ABD">
              <w:rPr>
                <w:rFonts w:ascii="Arial" w:hAnsi="Arial" w:cs="Arial"/>
              </w:rPr>
              <w:t>1.7.1. Izrada Plana za sprječavanje i smanjenje nastajanja otpada od hrane</w:t>
            </w:r>
          </w:p>
        </w:tc>
        <w:tc>
          <w:tcPr>
            <w:tcW w:w="2406" w:type="dxa"/>
            <w:tcBorders>
              <w:top w:val="single" w:sz="4" w:space="0" w:color="auto"/>
              <w:left w:val="nil"/>
              <w:bottom w:val="single" w:sz="4" w:space="0" w:color="auto"/>
              <w:right w:val="single" w:sz="4" w:space="0" w:color="auto"/>
            </w:tcBorders>
            <w:shd w:val="clear" w:color="auto" w:fill="auto"/>
            <w:hideMark/>
          </w:tcPr>
          <w:p w:rsidR="004409E6" w:rsidRPr="00E21ABD" w:rsidRDefault="004409E6" w:rsidP="002F0CAB">
            <w:pPr>
              <w:spacing w:before="120"/>
              <w:rPr>
                <w:rFonts w:ascii="Arial" w:hAnsi="Arial" w:cs="Arial"/>
              </w:rPr>
            </w:pPr>
            <w:r w:rsidRPr="00E21ABD">
              <w:rPr>
                <w:rFonts w:ascii="Arial" w:hAnsi="Arial" w:cs="Arial"/>
              </w:rPr>
              <w:t xml:space="preserve">Plan će odrediti ključne mjere kojima će se djelovati na sprječavanje nastajanja otpada od hrane duž cijelog prehrambenog lanca te smanjiti otpad od hrane  </w:t>
            </w:r>
          </w:p>
        </w:tc>
        <w:tc>
          <w:tcPr>
            <w:tcW w:w="1429" w:type="dxa"/>
            <w:tcBorders>
              <w:top w:val="single" w:sz="4" w:space="0" w:color="auto"/>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 xml:space="preserve">A819069 </w:t>
            </w:r>
          </w:p>
        </w:tc>
        <w:tc>
          <w:tcPr>
            <w:tcW w:w="1697" w:type="dxa"/>
            <w:tcBorders>
              <w:top w:val="single" w:sz="4" w:space="0" w:color="auto"/>
              <w:left w:val="nil"/>
              <w:bottom w:val="single" w:sz="4" w:space="0" w:color="auto"/>
              <w:right w:val="single" w:sz="4" w:space="0" w:color="auto"/>
            </w:tcBorders>
            <w:shd w:val="clear" w:color="auto" w:fill="auto"/>
            <w:hideMark/>
          </w:tcPr>
          <w:p w:rsidR="004409E6" w:rsidRPr="00E21ABD" w:rsidRDefault="004409E6" w:rsidP="002F0CAB">
            <w:pPr>
              <w:spacing w:before="120"/>
              <w:rPr>
                <w:rFonts w:ascii="Arial" w:hAnsi="Arial" w:cs="Arial"/>
              </w:rPr>
            </w:pPr>
            <w:r w:rsidRPr="00E21ABD">
              <w:rPr>
                <w:rFonts w:ascii="Arial" w:hAnsi="Arial" w:cs="Arial"/>
              </w:rPr>
              <w:t xml:space="preserve">1.7.1.1. Izrađen i usvojen plan od strane Vlade RH </w:t>
            </w:r>
          </w:p>
        </w:tc>
        <w:tc>
          <w:tcPr>
            <w:tcW w:w="1280" w:type="dxa"/>
            <w:tcBorders>
              <w:top w:val="single" w:sz="4" w:space="0" w:color="auto"/>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broj</w:t>
            </w:r>
          </w:p>
        </w:tc>
        <w:tc>
          <w:tcPr>
            <w:tcW w:w="1276" w:type="dxa"/>
            <w:tcBorders>
              <w:top w:val="single" w:sz="4" w:space="0" w:color="auto"/>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0</w:t>
            </w:r>
          </w:p>
        </w:tc>
        <w:tc>
          <w:tcPr>
            <w:tcW w:w="1276" w:type="dxa"/>
            <w:tcBorders>
              <w:top w:val="single" w:sz="4" w:space="0" w:color="auto"/>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1</w:t>
            </w:r>
          </w:p>
        </w:tc>
        <w:tc>
          <w:tcPr>
            <w:tcW w:w="1275" w:type="dxa"/>
            <w:tcBorders>
              <w:top w:val="single" w:sz="4" w:space="0" w:color="auto"/>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1</w:t>
            </w:r>
          </w:p>
        </w:tc>
        <w:tc>
          <w:tcPr>
            <w:tcW w:w="1276" w:type="dxa"/>
            <w:tcBorders>
              <w:top w:val="single" w:sz="4" w:space="0" w:color="auto"/>
              <w:left w:val="nil"/>
              <w:bottom w:val="single" w:sz="4" w:space="0" w:color="auto"/>
              <w:right w:val="single" w:sz="4" w:space="0" w:color="auto"/>
            </w:tcBorders>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1</w:t>
            </w:r>
          </w:p>
        </w:tc>
      </w:tr>
    </w:tbl>
    <w:p w:rsidR="004409E6" w:rsidRPr="00E21ABD" w:rsidRDefault="004409E6" w:rsidP="004409E6">
      <w:pPr>
        <w:spacing w:after="200" w:line="276" w:lineRule="auto"/>
        <w:rPr>
          <w:rFonts w:ascii="Arial" w:hAnsi="Arial" w:cs="Arial"/>
          <w:sz w:val="22"/>
          <w:szCs w:val="22"/>
        </w:rPr>
      </w:pPr>
    </w:p>
    <w:p w:rsidR="004409E6" w:rsidRPr="00E21ABD" w:rsidRDefault="004409E6" w:rsidP="004409E6">
      <w:pPr>
        <w:spacing w:after="200" w:line="276" w:lineRule="auto"/>
        <w:rPr>
          <w:rFonts w:ascii="Arial" w:hAnsi="Arial" w:cs="Arial"/>
          <w:sz w:val="22"/>
          <w:szCs w:val="22"/>
        </w:rPr>
      </w:pPr>
    </w:p>
    <w:p w:rsidR="004409E6" w:rsidRPr="00E21ABD" w:rsidRDefault="004409E6" w:rsidP="004409E6">
      <w:pPr>
        <w:spacing w:after="200" w:line="276" w:lineRule="auto"/>
        <w:rPr>
          <w:rFonts w:ascii="Arial" w:hAnsi="Arial" w:cs="Arial"/>
          <w:sz w:val="22"/>
          <w:szCs w:val="22"/>
        </w:rPr>
      </w:pPr>
    </w:p>
    <w:p w:rsidR="004409E6" w:rsidRPr="00E21ABD" w:rsidRDefault="004409E6" w:rsidP="004409E6">
      <w:pPr>
        <w:spacing w:after="200" w:line="276" w:lineRule="auto"/>
        <w:rPr>
          <w:rFonts w:ascii="Arial" w:hAnsi="Arial" w:cs="Arial"/>
          <w:sz w:val="22"/>
          <w:szCs w:val="22"/>
        </w:rPr>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8"/>
        <w:gridCol w:w="2406"/>
        <w:gridCol w:w="1421"/>
        <w:gridCol w:w="1705"/>
        <w:gridCol w:w="1280"/>
        <w:gridCol w:w="1276"/>
        <w:gridCol w:w="1276"/>
        <w:gridCol w:w="1275"/>
        <w:gridCol w:w="1276"/>
      </w:tblGrid>
      <w:tr w:rsidR="004409E6" w:rsidRPr="00E21ABD" w:rsidTr="002F0CAB">
        <w:trPr>
          <w:trHeight w:val="900"/>
        </w:trPr>
        <w:tc>
          <w:tcPr>
            <w:tcW w:w="3678" w:type="dxa"/>
            <w:shd w:val="clear" w:color="auto" w:fill="BDD6EE"/>
            <w:noWrap/>
            <w:vAlign w:val="center"/>
            <w:hideMark/>
          </w:tcPr>
          <w:p w:rsidR="004409E6" w:rsidRPr="00E21ABD" w:rsidRDefault="004409E6" w:rsidP="002F0CAB">
            <w:pPr>
              <w:spacing w:before="120"/>
              <w:ind w:left="142"/>
              <w:jc w:val="center"/>
              <w:rPr>
                <w:rFonts w:ascii="Arial" w:hAnsi="Arial" w:cs="Arial"/>
                <w:bCs/>
              </w:rPr>
            </w:pPr>
            <w:r w:rsidRPr="00E21ABD">
              <w:rPr>
                <w:rFonts w:ascii="Arial" w:hAnsi="Arial" w:cs="Arial"/>
                <w:bCs/>
              </w:rPr>
              <w:lastRenderedPageBreak/>
              <w:t>Način ostvarenja</w:t>
            </w:r>
          </w:p>
        </w:tc>
        <w:tc>
          <w:tcPr>
            <w:tcW w:w="2406" w:type="dxa"/>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Kratak opis</w:t>
            </w:r>
          </w:p>
        </w:tc>
        <w:tc>
          <w:tcPr>
            <w:tcW w:w="1421" w:type="dxa"/>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Aktivnost</w:t>
            </w:r>
            <w:ins w:id="36" w:author="Mihovil Štimac" w:date="2018-04-05T15:52:00Z">
              <w:r w:rsidRPr="00E21ABD">
                <w:rPr>
                  <w:rFonts w:ascii="Arial" w:hAnsi="Arial" w:cs="Arial"/>
                  <w:bCs/>
                </w:rPr>
                <w:t xml:space="preserve"> </w:t>
              </w:r>
            </w:ins>
            <w:r w:rsidRPr="00E21ABD">
              <w:rPr>
                <w:rFonts w:ascii="Arial" w:hAnsi="Arial" w:cs="Arial"/>
                <w:bCs/>
              </w:rPr>
              <w:t>/</w:t>
            </w:r>
            <w:ins w:id="37" w:author="Mihovil Štimac" w:date="2018-04-05T15:52:00Z">
              <w:r w:rsidRPr="00E21ABD">
                <w:rPr>
                  <w:rFonts w:ascii="Arial" w:hAnsi="Arial" w:cs="Arial"/>
                  <w:bCs/>
                </w:rPr>
                <w:t xml:space="preserve"> </w:t>
              </w:r>
            </w:ins>
            <w:r w:rsidRPr="00E21ABD">
              <w:rPr>
                <w:rFonts w:ascii="Arial" w:hAnsi="Arial" w:cs="Arial"/>
                <w:bCs/>
              </w:rPr>
              <w:t xml:space="preserve">projekt u </w:t>
            </w:r>
            <w:r w:rsidRPr="00E21ABD">
              <w:rPr>
                <w:rFonts w:ascii="Arial" w:hAnsi="Arial" w:cs="Arial"/>
                <w:bCs/>
              </w:rPr>
              <w:br/>
              <w:t>državnom proračunu</w:t>
            </w:r>
          </w:p>
        </w:tc>
        <w:tc>
          <w:tcPr>
            <w:tcW w:w="1705" w:type="dxa"/>
            <w:shd w:val="clear" w:color="auto" w:fill="BDD6EE"/>
            <w:vAlign w:val="center"/>
            <w:hideMark/>
          </w:tcPr>
          <w:p w:rsidR="004409E6" w:rsidRPr="00E21ABD" w:rsidRDefault="004409E6" w:rsidP="002F0CAB">
            <w:pPr>
              <w:spacing w:before="120"/>
              <w:ind w:left="150"/>
              <w:jc w:val="center"/>
              <w:rPr>
                <w:rFonts w:ascii="Arial" w:hAnsi="Arial" w:cs="Arial"/>
                <w:bCs/>
              </w:rPr>
            </w:pPr>
            <w:r w:rsidRPr="00E21ABD">
              <w:rPr>
                <w:rFonts w:ascii="Arial" w:hAnsi="Arial" w:cs="Arial"/>
                <w:bCs/>
              </w:rPr>
              <w:t xml:space="preserve">Pokazatelj rezultata </w:t>
            </w:r>
          </w:p>
        </w:tc>
        <w:tc>
          <w:tcPr>
            <w:tcW w:w="1280" w:type="dxa"/>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Jedinica</w:t>
            </w:r>
          </w:p>
        </w:tc>
        <w:tc>
          <w:tcPr>
            <w:tcW w:w="1276" w:type="dxa"/>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Polazna vrijednost</w:t>
            </w:r>
          </w:p>
        </w:tc>
        <w:tc>
          <w:tcPr>
            <w:tcW w:w="1276" w:type="dxa"/>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2019.</w:t>
            </w:r>
          </w:p>
        </w:tc>
        <w:tc>
          <w:tcPr>
            <w:tcW w:w="1275" w:type="dxa"/>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2020.</w:t>
            </w:r>
          </w:p>
        </w:tc>
        <w:tc>
          <w:tcPr>
            <w:tcW w:w="1276" w:type="dxa"/>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2021.</w:t>
            </w:r>
          </w:p>
        </w:tc>
      </w:tr>
      <w:tr w:rsidR="004409E6" w:rsidRPr="00E21ABD" w:rsidTr="002F0CAB">
        <w:tblPrEx>
          <w:tblCellMar>
            <w:left w:w="0" w:type="dxa"/>
            <w:right w:w="0" w:type="dxa"/>
          </w:tblCellMar>
        </w:tblPrEx>
        <w:trPr>
          <w:trHeight w:val="2400"/>
        </w:trPr>
        <w:tc>
          <w:tcPr>
            <w:tcW w:w="3678" w:type="dxa"/>
            <w:shd w:val="clear" w:color="auto" w:fill="auto"/>
            <w:hideMark/>
          </w:tcPr>
          <w:p w:rsidR="004409E6" w:rsidRPr="00E21ABD" w:rsidRDefault="004409E6" w:rsidP="002F0CAB">
            <w:pPr>
              <w:spacing w:before="120"/>
              <w:ind w:left="142"/>
              <w:rPr>
                <w:rFonts w:ascii="Arial" w:hAnsi="Arial" w:cs="Arial"/>
              </w:rPr>
            </w:pPr>
            <w:r w:rsidRPr="00E21ABD">
              <w:rPr>
                <w:rFonts w:ascii="Arial" w:hAnsi="Arial" w:cs="Arial"/>
              </w:rPr>
              <w:t>1.7.2. Provedba Plana za sprječavanje i smanjenje nastajanja otpada od hrane</w:t>
            </w:r>
          </w:p>
        </w:tc>
        <w:tc>
          <w:tcPr>
            <w:tcW w:w="2406" w:type="dxa"/>
            <w:shd w:val="clear" w:color="auto" w:fill="auto"/>
            <w:hideMark/>
          </w:tcPr>
          <w:p w:rsidR="004409E6" w:rsidRPr="00E21ABD" w:rsidRDefault="004409E6" w:rsidP="002F0CAB">
            <w:pPr>
              <w:spacing w:before="120"/>
              <w:ind w:left="150"/>
              <w:rPr>
                <w:rFonts w:ascii="Arial" w:hAnsi="Arial" w:cs="Arial"/>
              </w:rPr>
            </w:pPr>
            <w:r w:rsidRPr="00E21ABD">
              <w:rPr>
                <w:rFonts w:ascii="Arial" w:hAnsi="Arial" w:cs="Arial"/>
              </w:rPr>
              <w:t>Mjere Plana su usmjerene na sve faze prehrambenog lanca, od primarne proizvodnje, preko prerade, trgovine, ugostiteljstva, institucionalnih kuhinja do kućanstava, regulatornog i ne regulatornog oblika.</w:t>
            </w:r>
          </w:p>
        </w:tc>
        <w:tc>
          <w:tcPr>
            <w:tcW w:w="1421" w:type="dxa"/>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 xml:space="preserve">A819069 </w:t>
            </w:r>
          </w:p>
        </w:tc>
        <w:tc>
          <w:tcPr>
            <w:tcW w:w="1705" w:type="dxa"/>
            <w:shd w:val="clear" w:color="auto" w:fill="auto"/>
            <w:hideMark/>
          </w:tcPr>
          <w:p w:rsidR="004409E6" w:rsidRPr="00E21ABD" w:rsidRDefault="004409E6" w:rsidP="002F0CAB">
            <w:pPr>
              <w:spacing w:before="120"/>
              <w:ind w:left="150"/>
              <w:rPr>
                <w:rFonts w:ascii="Arial" w:hAnsi="Arial" w:cs="Arial"/>
              </w:rPr>
            </w:pPr>
            <w:r w:rsidRPr="00E21ABD">
              <w:rPr>
                <w:rFonts w:ascii="Arial" w:hAnsi="Arial" w:cs="Arial"/>
              </w:rPr>
              <w:t>1.7.2.1. Provedene mjere iz Plana  za sprječavanje i smanjenje nastajanja otpada od hrane</w:t>
            </w:r>
          </w:p>
        </w:tc>
        <w:tc>
          <w:tcPr>
            <w:tcW w:w="1280" w:type="dxa"/>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broj</w:t>
            </w:r>
          </w:p>
        </w:tc>
        <w:tc>
          <w:tcPr>
            <w:tcW w:w="1276" w:type="dxa"/>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0</w:t>
            </w:r>
          </w:p>
        </w:tc>
        <w:tc>
          <w:tcPr>
            <w:tcW w:w="1276" w:type="dxa"/>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2</w:t>
            </w:r>
          </w:p>
        </w:tc>
        <w:tc>
          <w:tcPr>
            <w:tcW w:w="1275" w:type="dxa"/>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3</w:t>
            </w:r>
          </w:p>
        </w:tc>
        <w:tc>
          <w:tcPr>
            <w:tcW w:w="1276" w:type="dxa"/>
            <w:shd w:val="clear" w:color="auto" w:fill="auto"/>
            <w:hideMark/>
          </w:tcPr>
          <w:p w:rsidR="004409E6" w:rsidRPr="00E21ABD" w:rsidRDefault="004409E6" w:rsidP="002F0CAB">
            <w:pPr>
              <w:spacing w:before="120"/>
              <w:jc w:val="center"/>
              <w:rPr>
                <w:rFonts w:ascii="Arial" w:hAnsi="Arial" w:cs="Arial"/>
              </w:rPr>
            </w:pPr>
            <w:r w:rsidRPr="00E21ABD">
              <w:rPr>
                <w:rFonts w:ascii="Arial" w:hAnsi="Arial" w:cs="Arial"/>
              </w:rPr>
              <w:t>5</w:t>
            </w:r>
          </w:p>
        </w:tc>
      </w:tr>
    </w:tbl>
    <w:p w:rsidR="004409E6" w:rsidRPr="00E21ABD" w:rsidRDefault="004409E6" w:rsidP="004409E6">
      <w:pPr>
        <w:spacing w:after="200" w:line="276" w:lineRule="auto"/>
        <w:rPr>
          <w:rFonts w:ascii="Arial" w:hAnsi="Arial" w:cs="Arial"/>
        </w:rPr>
      </w:pPr>
      <w:r w:rsidRPr="00E21ABD">
        <w:rPr>
          <w:rFonts w:ascii="Arial" w:hAnsi="Arial" w:cs="Arial"/>
        </w:rPr>
        <w:t xml:space="preserve"> </w:t>
      </w:r>
    </w:p>
    <w:p w:rsidR="004409E6" w:rsidRPr="00E21ABD" w:rsidRDefault="004409E6" w:rsidP="004409E6">
      <w:pPr>
        <w:spacing w:after="200" w:line="276" w:lineRule="auto"/>
        <w:rPr>
          <w:rFonts w:ascii="Arial" w:hAnsi="Arial" w:cs="Arial"/>
        </w:rPr>
      </w:pPr>
      <w:ins w:id="38" w:author="Mihovil Štimac" w:date="2018-04-05T15:41:00Z">
        <w:r w:rsidRPr="00E21ABD">
          <w:rPr>
            <w:rFonts w:ascii="Arial" w:hAnsi="Arial" w:cs="Arial"/>
          </w:rPr>
          <w:br w:type="page"/>
        </w:r>
      </w:ins>
      <w:r w:rsidRPr="00E21ABD">
        <w:rPr>
          <w:rFonts w:ascii="Arial" w:hAnsi="Arial" w:cs="Arial"/>
        </w:rPr>
        <w:lastRenderedPageBreak/>
        <w:t>Pokazatelji učinka:</w:t>
      </w:r>
    </w:p>
    <w:tbl>
      <w:tblPr>
        <w:tblW w:w="548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5"/>
        <w:gridCol w:w="4046"/>
        <w:gridCol w:w="1117"/>
        <w:gridCol w:w="1255"/>
        <w:gridCol w:w="1255"/>
        <w:gridCol w:w="1255"/>
        <w:gridCol w:w="1393"/>
      </w:tblGrid>
      <w:tr w:rsidR="004409E6" w:rsidRPr="00E21ABD" w:rsidTr="002F0CAB">
        <w:trPr>
          <w:trHeight w:val="384"/>
        </w:trPr>
        <w:tc>
          <w:tcPr>
            <w:tcW w:w="5000" w:type="pct"/>
            <w:gridSpan w:val="7"/>
            <w:shd w:val="clear" w:color="auto" w:fill="E0DBE9"/>
            <w:noWrap/>
            <w:hideMark/>
          </w:tcPr>
          <w:p w:rsidR="004409E6" w:rsidRPr="00874D3A" w:rsidRDefault="004409E6" w:rsidP="002F0CAB">
            <w:pPr>
              <w:spacing w:before="120"/>
              <w:jc w:val="center"/>
              <w:rPr>
                <w:rFonts w:ascii="Arial" w:hAnsi="Arial" w:cs="Arial"/>
                <w:b/>
                <w:bCs/>
              </w:rPr>
            </w:pPr>
            <w:r w:rsidRPr="00874D3A">
              <w:rPr>
                <w:rFonts w:ascii="Arial" w:hAnsi="Arial" w:cs="Arial"/>
                <w:b/>
                <w:bCs/>
              </w:rPr>
              <w:t>TABLICA POKAZATELJA UČINKA</w:t>
            </w:r>
          </w:p>
        </w:tc>
      </w:tr>
      <w:tr w:rsidR="004409E6" w:rsidRPr="00E21ABD" w:rsidTr="002F0CAB">
        <w:trPr>
          <w:trHeight w:val="587"/>
        </w:trPr>
        <w:tc>
          <w:tcPr>
            <w:tcW w:w="1637" w:type="pct"/>
            <w:shd w:val="clear" w:color="auto" w:fill="auto"/>
            <w:noWrap/>
            <w:hideMark/>
          </w:tcPr>
          <w:p w:rsidR="004409E6" w:rsidRPr="00874D3A" w:rsidRDefault="004409E6" w:rsidP="002F0CAB">
            <w:pPr>
              <w:spacing w:before="120"/>
              <w:jc w:val="both"/>
              <w:rPr>
                <w:rFonts w:ascii="Arial" w:hAnsi="Arial" w:cs="Arial"/>
                <w:bCs/>
              </w:rPr>
            </w:pPr>
            <w:r w:rsidRPr="00874D3A">
              <w:rPr>
                <w:rFonts w:ascii="Arial" w:hAnsi="Arial" w:cs="Arial"/>
                <w:bCs/>
              </w:rPr>
              <w:t xml:space="preserve">Opći cilj </w:t>
            </w:r>
          </w:p>
        </w:tc>
        <w:tc>
          <w:tcPr>
            <w:tcW w:w="3363" w:type="pct"/>
            <w:gridSpan w:val="6"/>
            <w:shd w:val="clear" w:color="auto" w:fill="auto"/>
            <w:hideMark/>
          </w:tcPr>
          <w:p w:rsidR="004409E6" w:rsidRPr="00874D3A" w:rsidRDefault="004409E6" w:rsidP="002F0CAB">
            <w:pPr>
              <w:spacing w:before="120"/>
              <w:jc w:val="both"/>
              <w:rPr>
                <w:rFonts w:ascii="Arial" w:hAnsi="Arial" w:cs="Arial"/>
                <w:bCs/>
              </w:rPr>
            </w:pPr>
            <w:r w:rsidRPr="00874D3A">
              <w:rPr>
                <w:rFonts w:ascii="Arial" w:hAnsi="Arial" w:cs="Arial"/>
                <w:bCs/>
              </w:rPr>
              <w:t>1. Podizanje razine konkurentnosti poljoprivredno-prehrambenog i ribarskog sektora razini EU kako bi se smanjile razlike u negativnim pokazateljima proizvodnje u sektoru u odnosu na EU</w:t>
            </w:r>
          </w:p>
        </w:tc>
      </w:tr>
      <w:tr w:rsidR="004409E6" w:rsidRPr="00E21ABD" w:rsidTr="002F0CAB">
        <w:trPr>
          <w:trHeight w:val="696"/>
        </w:trPr>
        <w:tc>
          <w:tcPr>
            <w:tcW w:w="1637" w:type="pct"/>
            <w:shd w:val="clear" w:color="auto" w:fill="BDD6EE"/>
            <w:noWrap/>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Posebni cilj</w:t>
            </w:r>
          </w:p>
        </w:tc>
        <w:tc>
          <w:tcPr>
            <w:tcW w:w="1318" w:type="pct"/>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Pokazatelj učinka</w:t>
            </w:r>
          </w:p>
        </w:tc>
        <w:tc>
          <w:tcPr>
            <w:tcW w:w="364" w:type="pct"/>
            <w:shd w:val="clear" w:color="auto" w:fill="BDD6EE"/>
            <w:noWrap/>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Jedinica</w:t>
            </w:r>
          </w:p>
        </w:tc>
        <w:tc>
          <w:tcPr>
            <w:tcW w:w="409" w:type="pct"/>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Polazna vrijednost</w:t>
            </w:r>
          </w:p>
        </w:tc>
        <w:tc>
          <w:tcPr>
            <w:tcW w:w="409" w:type="pct"/>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409" w:type="pct"/>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454" w:type="pct"/>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671"/>
        </w:trPr>
        <w:tc>
          <w:tcPr>
            <w:tcW w:w="1637" w:type="pct"/>
            <w:shd w:val="clear" w:color="auto" w:fill="auto"/>
            <w:hideMark/>
          </w:tcPr>
          <w:p w:rsidR="004409E6" w:rsidRPr="00874D3A" w:rsidRDefault="004409E6" w:rsidP="002F0CAB">
            <w:pPr>
              <w:spacing w:before="120"/>
              <w:rPr>
                <w:rFonts w:ascii="Arial" w:hAnsi="Arial" w:cs="Arial"/>
                <w:bCs/>
              </w:rPr>
            </w:pPr>
            <w:r w:rsidRPr="00874D3A">
              <w:rPr>
                <w:rFonts w:ascii="Arial" w:hAnsi="Arial" w:cs="Arial"/>
                <w:bCs/>
              </w:rPr>
              <w:t>1.1. Okrupnjavanje posjeda i uređenje poljoprivrednog zemljišta</w:t>
            </w:r>
          </w:p>
        </w:tc>
        <w:tc>
          <w:tcPr>
            <w:tcW w:w="1318" w:type="pct"/>
            <w:shd w:val="clear" w:color="auto" w:fill="auto"/>
            <w:hideMark/>
          </w:tcPr>
          <w:p w:rsidR="004409E6" w:rsidRPr="00874D3A" w:rsidRDefault="004409E6" w:rsidP="002F0CAB">
            <w:pPr>
              <w:spacing w:before="120"/>
              <w:rPr>
                <w:rFonts w:ascii="Arial" w:hAnsi="Arial" w:cs="Arial"/>
              </w:rPr>
            </w:pPr>
            <w:r w:rsidRPr="00874D3A">
              <w:rPr>
                <w:rFonts w:ascii="Arial" w:hAnsi="Arial" w:cs="Arial"/>
              </w:rPr>
              <w:t xml:space="preserve">1.1.1. Povećanje prosječne veličine poljoprivrednih gospodarstava </w:t>
            </w: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ha</w:t>
            </w:r>
          </w:p>
        </w:tc>
        <w:tc>
          <w:tcPr>
            <w:tcW w:w="409" w:type="pct"/>
            <w:tcBorders>
              <w:top w:val="single" w:sz="4" w:space="0" w:color="auto"/>
              <w:left w:val="nil"/>
              <w:bottom w:val="single" w:sz="4" w:space="0" w:color="auto"/>
              <w:right w:val="single" w:sz="4" w:space="0" w:color="auto"/>
            </w:tcBorders>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3,3</w:t>
            </w:r>
          </w:p>
        </w:tc>
        <w:tc>
          <w:tcPr>
            <w:tcW w:w="409" w:type="pct"/>
            <w:tcBorders>
              <w:top w:val="single" w:sz="4" w:space="0" w:color="auto"/>
              <w:left w:val="nil"/>
              <w:bottom w:val="single" w:sz="4" w:space="0" w:color="auto"/>
              <w:right w:val="single" w:sz="4" w:space="0" w:color="auto"/>
            </w:tcBorders>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4</w:t>
            </w:r>
          </w:p>
        </w:tc>
        <w:tc>
          <w:tcPr>
            <w:tcW w:w="409" w:type="pct"/>
            <w:tcBorders>
              <w:top w:val="single" w:sz="4" w:space="0" w:color="auto"/>
              <w:left w:val="nil"/>
              <w:bottom w:val="single" w:sz="4" w:space="0" w:color="auto"/>
              <w:right w:val="single" w:sz="4" w:space="0" w:color="auto"/>
            </w:tcBorders>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6</w:t>
            </w:r>
          </w:p>
        </w:tc>
        <w:tc>
          <w:tcPr>
            <w:tcW w:w="454" w:type="pct"/>
            <w:tcBorders>
              <w:top w:val="single" w:sz="4" w:space="0" w:color="auto"/>
              <w:left w:val="nil"/>
              <w:bottom w:val="single" w:sz="4" w:space="0" w:color="auto"/>
              <w:right w:val="single" w:sz="4" w:space="0" w:color="auto"/>
            </w:tcBorders>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7</w:t>
            </w:r>
          </w:p>
        </w:tc>
      </w:tr>
      <w:tr w:rsidR="004409E6" w:rsidRPr="00E21ABD" w:rsidTr="002F0CAB">
        <w:trPr>
          <w:trHeight w:val="600"/>
        </w:trPr>
        <w:tc>
          <w:tcPr>
            <w:tcW w:w="1637" w:type="pct"/>
            <w:shd w:val="clear" w:color="auto" w:fill="auto"/>
          </w:tcPr>
          <w:p w:rsidR="004409E6" w:rsidRPr="00874D3A" w:rsidRDefault="004409E6" w:rsidP="002F0CAB">
            <w:pPr>
              <w:spacing w:before="120"/>
              <w:rPr>
                <w:rFonts w:ascii="Arial" w:hAnsi="Arial" w:cs="Arial"/>
              </w:rPr>
            </w:pPr>
            <w:r w:rsidRPr="00874D3A">
              <w:rPr>
                <w:rFonts w:ascii="Arial" w:hAnsi="Arial" w:cs="Arial"/>
              </w:rPr>
              <w:t>1.2. Provedba financiranja poljoprivrednog i ribarskog sektora sukladno ZPP-i  ZRP-i</w:t>
            </w:r>
          </w:p>
        </w:tc>
        <w:tc>
          <w:tcPr>
            <w:tcW w:w="1318" w:type="pct"/>
            <w:shd w:val="clear" w:color="auto" w:fill="auto"/>
          </w:tcPr>
          <w:p w:rsidR="004409E6" w:rsidRPr="00874D3A" w:rsidRDefault="004409E6" w:rsidP="002F0CAB">
            <w:pPr>
              <w:tabs>
                <w:tab w:val="left" w:pos="1410"/>
              </w:tabs>
              <w:spacing w:before="120"/>
              <w:rPr>
                <w:rFonts w:ascii="Arial" w:hAnsi="Arial" w:cs="Arial"/>
              </w:rPr>
            </w:pPr>
            <w:r w:rsidRPr="00874D3A">
              <w:rPr>
                <w:rFonts w:ascii="Arial" w:hAnsi="Arial" w:cs="Arial"/>
              </w:rPr>
              <w:t>1.2.1. Održanje stabilnog dohotka poljoprivrednika i ribara</w:t>
            </w:r>
          </w:p>
        </w:tc>
        <w:tc>
          <w:tcPr>
            <w:tcW w:w="364" w:type="pct"/>
            <w:shd w:val="clear" w:color="auto" w:fill="auto"/>
            <w:vAlign w:val="center"/>
          </w:tcPr>
          <w:p w:rsidR="004409E6" w:rsidRPr="00874D3A" w:rsidRDefault="004409E6" w:rsidP="002F0CAB">
            <w:pPr>
              <w:spacing w:before="120"/>
              <w:jc w:val="center"/>
              <w:rPr>
                <w:rFonts w:ascii="Arial" w:hAnsi="Arial" w:cs="Arial"/>
              </w:rPr>
            </w:pPr>
            <w:r w:rsidRPr="00874D3A">
              <w:rPr>
                <w:rFonts w:ascii="Arial" w:hAnsi="Arial" w:cs="Arial"/>
              </w:rPr>
              <w:t>INDEKS</w:t>
            </w:r>
          </w:p>
        </w:tc>
        <w:tc>
          <w:tcPr>
            <w:tcW w:w="409" w:type="pct"/>
            <w:shd w:val="clear" w:color="auto" w:fill="auto"/>
            <w:vAlign w:val="center"/>
          </w:tcPr>
          <w:p w:rsidR="004409E6" w:rsidRPr="00874D3A" w:rsidRDefault="004409E6" w:rsidP="002F0CAB">
            <w:pPr>
              <w:spacing w:before="120"/>
              <w:jc w:val="center"/>
              <w:rPr>
                <w:rFonts w:ascii="Arial" w:hAnsi="Arial" w:cs="Arial"/>
              </w:rPr>
            </w:pPr>
            <w:r w:rsidRPr="00874D3A">
              <w:rPr>
                <w:rFonts w:ascii="Arial" w:hAnsi="Arial" w:cs="Arial"/>
              </w:rPr>
              <w:t>100</w:t>
            </w:r>
          </w:p>
        </w:tc>
        <w:tc>
          <w:tcPr>
            <w:tcW w:w="409" w:type="pct"/>
            <w:shd w:val="clear" w:color="auto" w:fill="auto"/>
            <w:vAlign w:val="center"/>
          </w:tcPr>
          <w:p w:rsidR="004409E6" w:rsidRPr="00874D3A" w:rsidRDefault="004409E6" w:rsidP="002F0CAB">
            <w:pPr>
              <w:spacing w:before="120"/>
              <w:jc w:val="center"/>
              <w:rPr>
                <w:rFonts w:ascii="Arial" w:hAnsi="Arial" w:cs="Arial"/>
              </w:rPr>
            </w:pPr>
            <w:r w:rsidRPr="00874D3A">
              <w:rPr>
                <w:rFonts w:ascii="Arial" w:hAnsi="Arial" w:cs="Arial"/>
              </w:rPr>
              <w:t>110</w:t>
            </w:r>
          </w:p>
        </w:tc>
        <w:tc>
          <w:tcPr>
            <w:tcW w:w="409" w:type="pct"/>
            <w:shd w:val="clear" w:color="auto" w:fill="auto"/>
            <w:vAlign w:val="center"/>
          </w:tcPr>
          <w:p w:rsidR="004409E6" w:rsidRPr="00874D3A" w:rsidRDefault="004409E6" w:rsidP="002F0CAB">
            <w:pPr>
              <w:spacing w:before="120"/>
              <w:jc w:val="center"/>
              <w:rPr>
                <w:rFonts w:ascii="Arial" w:hAnsi="Arial" w:cs="Arial"/>
              </w:rPr>
            </w:pPr>
            <w:r w:rsidRPr="00874D3A">
              <w:rPr>
                <w:rFonts w:ascii="Arial" w:hAnsi="Arial" w:cs="Arial"/>
              </w:rPr>
              <w:t>110</w:t>
            </w:r>
          </w:p>
        </w:tc>
        <w:tc>
          <w:tcPr>
            <w:tcW w:w="454" w:type="pct"/>
            <w:shd w:val="clear" w:color="auto" w:fill="auto"/>
            <w:vAlign w:val="center"/>
          </w:tcPr>
          <w:p w:rsidR="004409E6" w:rsidRPr="00874D3A" w:rsidRDefault="004409E6" w:rsidP="002F0CAB">
            <w:pPr>
              <w:spacing w:before="120"/>
              <w:jc w:val="center"/>
              <w:rPr>
                <w:rFonts w:ascii="Arial" w:hAnsi="Arial" w:cs="Arial"/>
              </w:rPr>
            </w:pPr>
            <w:r w:rsidRPr="00874D3A">
              <w:rPr>
                <w:rFonts w:ascii="Arial" w:hAnsi="Arial" w:cs="Arial"/>
              </w:rPr>
              <w:t>110</w:t>
            </w:r>
          </w:p>
        </w:tc>
      </w:tr>
      <w:tr w:rsidR="004409E6" w:rsidRPr="00E21ABD" w:rsidTr="002F0CAB">
        <w:trPr>
          <w:trHeight w:val="600"/>
        </w:trPr>
        <w:tc>
          <w:tcPr>
            <w:tcW w:w="1637" w:type="pct"/>
            <w:tcBorders>
              <w:bottom w:val="single" w:sz="4" w:space="0" w:color="auto"/>
            </w:tcBorders>
            <w:shd w:val="clear" w:color="auto" w:fill="auto"/>
            <w:hideMark/>
          </w:tcPr>
          <w:p w:rsidR="004409E6" w:rsidRPr="00874D3A" w:rsidRDefault="004409E6" w:rsidP="002F0CAB">
            <w:pPr>
              <w:spacing w:before="120"/>
              <w:rPr>
                <w:rFonts w:ascii="Arial" w:hAnsi="Arial" w:cs="Arial"/>
              </w:rPr>
            </w:pPr>
            <w:r w:rsidRPr="00874D3A">
              <w:rPr>
                <w:rFonts w:ascii="Arial" w:hAnsi="Arial" w:cs="Arial"/>
              </w:rPr>
              <w:t>1.3. Održivo upravljanje živim bogatstvima u ribarstvu</w:t>
            </w:r>
          </w:p>
        </w:tc>
        <w:tc>
          <w:tcPr>
            <w:tcW w:w="1318" w:type="pct"/>
            <w:shd w:val="clear" w:color="auto" w:fill="auto"/>
            <w:hideMark/>
          </w:tcPr>
          <w:p w:rsidR="004409E6" w:rsidRPr="00874D3A" w:rsidRDefault="004409E6" w:rsidP="002F0CAB">
            <w:pPr>
              <w:spacing w:before="120"/>
              <w:rPr>
                <w:rFonts w:ascii="Arial" w:hAnsi="Arial" w:cs="Arial"/>
              </w:rPr>
            </w:pPr>
            <w:r w:rsidRPr="00874D3A">
              <w:rPr>
                <w:rFonts w:ascii="Arial" w:hAnsi="Arial" w:cs="Arial"/>
              </w:rPr>
              <w:t>1.3.1. Očuvanje ili povećanje ulova po jedinici ribolovnog napora</w:t>
            </w:r>
          </w:p>
        </w:tc>
        <w:tc>
          <w:tcPr>
            <w:tcW w:w="364"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INDEKS</w:t>
            </w:r>
          </w:p>
        </w:tc>
        <w:tc>
          <w:tcPr>
            <w:tcW w:w="409"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100</w:t>
            </w:r>
          </w:p>
        </w:tc>
        <w:tc>
          <w:tcPr>
            <w:tcW w:w="409"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110</w:t>
            </w:r>
          </w:p>
        </w:tc>
        <w:tc>
          <w:tcPr>
            <w:tcW w:w="409"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110</w:t>
            </w:r>
          </w:p>
        </w:tc>
        <w:tc>
          <w:tcPr>
            <w:tcW w:w="454"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110</w:t>
            </w:r>
          </w:p>
        </w:tc>
      </w:tr>
      <w:tr w:rsidR="004409E6" w:rsidRPr="00E21ABD" w:rsidTr="002F0CAB">
        <w:trPr>
          <w:trHeight w:val="600"/>
        </w:trPr>
        <w:tc>
          <w:tcPr>
            <w:tcW w:w="1637" w:type="pct"/>
            <w:tcBorders>
              <w:top w:val="single" w:sz="4" w:space="0" w:color="auto"/>
              <w:left w:val="single" w:sz="4" w:space="0" w:color="auto"/>
              <w:bottom w:val="nil"/>
              <w:right w:val="single" w:sz="4" w:space="0" w:color="auto"/>
            </w:tcBorders>
            <w:shd w:val="clear" w:color="auto" w:fill="auto"/>
          </w:tcPr>
          <w:p w:rsidR="004409E6" w:rsidRPr="00874D3A" w:rsidRDefault="004409E6" w:rsidP="002F0CAB">
            <w:pPr>
              <w:spacing w:before="120"/>
              <w:rPr>
                <w:rFonts w:ascii="Arial" w:hAnsi="Arial" w:cs="Arial"/>
              </w:rPr>
            </w:pPr>
            <w:r w:rsidRPr="00874D3A">
              <w:rPr>
                <w:rFonts w:ascii="Arial" w:hAnsi="Arial" w:cs="Arial"/>
              </w:rPr>
              <w:t>1.4. Poboljšanje tržišnih mehanizama za prodaju poljoprivredno-prehrambenih i ribarskih proizvoda</w:t>
            </w:r>
          </w:p>
        </w:tc>
        <w:tc>
          <w:tcPr>
            <w:tcW w:w="1318" w:type="pct"/>
            <w:tcBorders>
              <w:left w:val="single" w:sz="4" w:space="0" w:color="auto"/>
            </w:tcBorders>
            <w:shd w:val="clear" w:color="auto" w:fill="auto"/>
          </w:tcPr>
          <w:p w:rsidR="004409E6" w:rsidRPr="00874D3A" w:rsidRDefault="004409E6" w:rsidP="002F0CAB">
            <w:pPr>
              <w:spacing w:before="120"/>
              <w:rPr>
                <w:rFonts w:ascii="Arial" w:hAnsi="Arial" w:cs="Arial"/>
              </w:rPr>
            </w:pPr>
            <w:r w:rsidRPr="00874D3A">
              <w:rPr>
                <w:rFonts w:ascii="Arial" w:hAnsi="Arial" w:cs="Arial"/>
              </w:rPr>
              <w:t>1.4.1. Provedba sustava cjenovnog izvješćivanja (TISUP). Broj sektora obuhvaćenih praćenjem cijena</w:t>
            </w:r>
          </w:p>
        </w:tc>
        <w:tc>
          <w:tcPr>
            <w:tcW w:w="364"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409"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12</w:t>
            </w:r>
          </w:p>
        </w:tc>
        <w:tc>
          <w:tcPr>
            <w:tcW w:w="409"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12</w:t>
            </w:r>
          </w:p>
        </w:tc>
        <w:tc>
          <w:tcPr>
            <w:tcW w:w="409"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12</w:t>
            </w:r>
          </w:p>
        </w:tc>
        <w:tc>
          <w:tcPr>
            <w:tcW w:w="454"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12</w:t>
            </w:r>
          </w:p>
        </w:tc>
      </w:tr>
      <w:tr w:rsidR="004409E6" w:rsidRPr="00E21ABD" w:rsidTr="002F0CAB">
        <w:trPr>
          <w:trHeight w:val="600"/>
        </w:trPr>
        <w:tc>
          <w:tcPr>
            <w:tcW w:w="1637" w:type="pct"/>
            <w:tcBorders>
              <w:top w:val="nil"/>
              <w:left w:val="single" w:sz="4" w:space="0" w:color="auto"/>
              <w:bottom w:val="nil"/>
              <w:right w:val="single" w:sz="4" w:space="0" w:color="auto"/>
            </w:tcBorders>
            <w:shd w:val="clear" w:color="auto" w:fill="auto"/>
          </w:tcPr>
          <w:p w:rsidR="004409E6" w:rsidRPr="00874D3A" w:rsidRDefault="004409E6" w:rsidP="002F0CAB">
            <w:pPr>
              <w:spacing w:before="120"/>
              <w:rPr>
                <w:rFonts w:ascii="Arial" w:hAnsi="Arial" w:cs="Arial"/>
              </w:rPr>
            </w:pPr>
          </w:p>
        </w:tc>
        <w:tc>
          <w:tcPr>
            <w:tcW w:w="1318" w:type="pct"/>
            <w:tcBorders>
              <w:left w:val="single" w:sz="4" w:space="0" w:color="auto"/>
            </w:tcBorders>
            <w:shd w:val="clear" w:color="auto" w:fill="auto"/>
          </w:tcPr>
          <w:p w:rsidR="004409E6" w:rsidRPr="00874D3A" w:rsidRDefault="004409E6" w:rsidP="002F0CAB">
            <w:pPr>
              <w:spacing w:before="120"/>
              <w:rPr>
                <w:rFonts w:ascii="Arial" w:hAnsi="Arial" w:cs="Arial"/>
              </w:rPr>
            </w:pPr>
            <w:r w:rsidRPr="00874D3A">
              <w:rPr>
                <w:rFonts w:ascii="Arial" w:hAnsi="Arial" w:cs="Arial"/>
              </w:rPr>
              <w:t>1.4.2. Provedba FADN istraživanja na reprezentativnom uzorku</w:t>
            </w:r>
          </w:p>
        </w:tc>
        <w:tc>
          <w:tcPr>
            <w:tcW w:w="364"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409"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1251</w:t>
            </w:r>
          </w:p>
        </w:tc>
        <w:tc>
          <w:tcPr>
            <w:tcW w:w="409"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1251</w:t>
            </w:r>
          </w:p>
        </w:tc>
        <w:tc>
          <w:tcPr>
            <w:tcW w:w="409"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1251</w:t>
            </w:r>
          </w:p>
        </w:tc>
        <w:tc>
          <w:tcPr>
            <w:tcW w:w="454"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1251</w:t>
            </w:r>
          </w:p>
        </w:tc>
      </w:tr>
      <w:tr w:rsidR="004409E6" w:rsidRPr="00E21ABD" w:rsidTr="002F0CAB">
        <w:trPr>
          <w:trHeight w:val="1020"/>
        </w:trPr>
        <w:tc>
          <w:tcPr>
            <w:tcW w:w="1637" w:type="pct"/>
            <w:tcBorders>
              <w:top w:val="nil"/>
              <w:left w:val="single" w:sz="4" w:space="0" w:color="auto"/>
              <w:bottom w:val="single" w:sz="4" w:space="0" w:color="auto"/>
              <w:right w:val="single" w:sz="4" w:space="0" w:color="auto"/>
            </w:tcBorders>
            <w:shd w:val="clear" w:color="auto" w:fill="auto"/>
            <w:hideMark/>
          </w:tcPr>
          <w:p w:rsidR="004409E6" w:rsidRPr="00874D3A" w:rsidRDefault="004409E6" w:rsidP="002F0CAB">
            <w:pPr>
              <w:spacing w:before="120"/>
              <w:rPr>
                <w:rFonts w:ascii="Arial" w:hAnsi="Arial" w:cs="Arial"/>
              </w:rPr>
            </w:pPr>
          </w:p>
        </w:tc>
        <w:tc>
          <w:tcPr>
            <w:tcW w:w="1318" w:type="pct"/>
            <w:tcBorders>
              <w:left w:val="single" w:sz="4" w:space="0" w:color="auto"/>
            </w:tcBorders>
            <w:shd w:val="clear" w:color="auto" w:fill="auto"/>
          </w:tcPr>
          <w:p w:rsidR="004409E6" w:rsidRPr="00874D3A" w:rsidRDefault="004409E6" w:rsidP="002F0CAB">
            <w:pPr>
              <w:spacing w:before="120"/>
              <w:rPr>
                <w:rFonts w:ascii="Arial" w:hAnsi="Arial" w:cs="Arial"/>
              </w:rPr>
            </w:pPr>
            <w:r w:rsidRPr="00874D3A">
              <w:rPr>
                <w:rFonts w:ascii="Arial" w:hAnsi="Arial" w:cs="Arial"/>
              </w:rPr>
              <w:t xml:space="preserve">1.4.3. Aplikacija obrade podataka vanjsko trgovinske razmjene poljoprivredno prehrambenih podataka </w:t>
            </w:r>
          </w:p>
        </w:tc>
        <w:tc>
          <w:tcPr>
            <w:tcW w:w="364"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409"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1</w:t>
            </w:r>
          </w:p>
        </w:tc>
        <w:tc>
          <w:tcPr>
            <w:tcW w:w="409"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1</w:t>
            </w:r>
          </w:p>
        </w:tc>
        <w:tc>
          <w:tcPr>
            <w:tcW w:w="409"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1</w:t>
            </w:r>
          </w:p>
        </w:tc>
        <w:tc>
          <w:tcPr>
            <w:tcW w:w="454"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1</w:t>
            </w:r>
          </w:p>
        </w:tc>
      </w:tr>
    </w:tbl>
    <w:p w:rsidR="004409E6" w:rsidRPr="00E21ABD" w:rsidRDefault="004409E6" w:rsidP="004409E6">
      <w:r w:rsidRPr="00E21ABD">
        <w:br w:type="page"/>
      </w:r>
    </w:p>
    <w:tbl>
      <w:tblPr>
        <w:tblW w:w="548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5"/>
        <w:gridCol w:w="4046"/>
        <w:gridCol w:w="1117"/>
        <w:gridCol w:w="1255"/>
        <w:gridCol w:w="1255"/>
        <w:gridCol w:w="1255"/>
        <w:gridCol w:w="1393"/>
      </w:tblGrid>
      <w:tr w:rsidR="004409E6" w:rsidRPr="00E21ABD" w:rsidTr="002F0CAB">
        <w:trPr>
          <w:trHeight w:val="696"/>
        </w:trPr>
        <w:tc>
          <w:tcPr>
            <w:tcW w:w="1637" w:type="pct"/>
            <w:shd w:val="clear" w:color="auto" w:fill="BDD6EE"/>
            <w:noWrap/>
            <w:hideMark/>
          </w:tcPr>
          <w:p w:rsidR="004409E6" w:rsidRPr="00874D3A" w:rsidRDefault="004409E6" w:rsidP="002F0CAB">
            <w:pPr>
              <w:spacing w:before="120"/>
              <w:jc w:val="center"/>
              <w:rPr>
                <w:rFonts w:ascii="Arial" w:hAnsi="Arial" w:cs="Arial"/>
                <w:bCs/>
              </w:rPr>
            </w:pPr>
            <w:r w:rsidRPr="00874D3A">
              <w:rPr>
                <w:rFonts w:ascii="Arial" w:hAnsi="Arial" w:cs="Arial"/>
                <w:bCs/>
              </w:rPr>
              <w:lastRenderedPageBreak/>
              <w:t>Posebni cilj</w:t>
            </w:r>
          </w:p>
        </w:tc>
        <w:tc>
          <w:tcPr>
            <w:tcW w:w="1318" w:type="pct"/>
            <w:shd w:val="clear" w:color="auto" w:fill="BDD6EE"/>
            <w:hideMark/>
          </w:tcPr>
          <w:p w:rsidR="004409E6" w:rsidRPr="00874D3A" w:rsidRDefault="004409E6" w:rsidP="002F0CAB">
            <w:pPr>
              <w:spacing w:before="120"/>
              <w:jc w:val="center"/>
              <w:rPr>
                <w:rFonts w:ascii="Arial" w:hAnsi="Arial" w:cs="Arial"/>
                <w:bCs/>
              </w:rPr>
            </w:pPr>
            <w:r w:rsidRPr="00874D3A">
              <w:rPr>
                <w:rFonts w:ascii="Arial" w:hAnsi="Arial" w:cs="Arial"/>
                <w:bCs/>
              </w:rPr>
              <w:t>Pokazatelj učinka</w:t>
            </w:r>
          </w:p>
        </w:tc>
        <w:tc>
          <w:tcPr>
            <w:tcW w:w="364" w:type="pct"/>
            <w:shd w:val="clear" w:color="auto" w:fill="BDD6EE"/>
            <w:noWrap/>
            <w:hideMark/>
          </w:tcPr>
          <w:p w:rsidR="004409E6" w:rsidRPr="00874D3A" w:rsidRDefault="004409E6" w:rsidP="002F0CAB">
            <w:pPr>
              <w:spacing w:before="120"/>
              <w:jc w:val="center"/>
              <w:rPr>
                <w:rFonts w:ascii="Arial" w:hAnsi="Arial" w:cs="Arial"/>
                <w:bCs/>
              </w:rPr>
            </w:pPr>
            <w:r w:rsidRPr="00874D3A">
              <w:rPr>
                <w:rFonts w:ascii="Arial" w:hAnsi="Arial" w:cs="Arial"/>
                <w:bCs/>
              </w:rPr>
              <w:t>Jedinica</w:t>
            </w:r>
          </w:p>
        </w:tc>
        <w:tc>
          <w:tcPr>
            <w:tcW w:w="409" w:type="pct"/>
            <w:shd w:val="clear" w:color="auto" w:fill="BDD6EE"/>
            <w:hideMark/>
          </w:tcPr>
          <w:p w:rsidR="004409E6" w:rsidRPr="00874D3A" w:rsidRDefault="004409E6" w:rsidP="002F0CAB">
            <w:pPr>
              <w:spacing w:before="120"/>
              <w:jc w:val="center"/>
              <w:rPr>
                <w:rFonts w:ascii="Arial" w:hAnsi="Arial" w:cs="Arial"/>
                <w:bCs/>
              </w:rPr>
            </w:pPr>
            <w:r w:rsidRPr="00874D3A">
              <w:rPr>
                <w:rFonts w:ascii="Arial" w:hAnsi="Arial" w:cs="Arial"/>
                <w:bCs/>
              </w:rPr>
              <w:t>Polazna vrijednost</w:t>
            </w:r>
          </w:p>
        </w:tc>
        <w:tc>
          <w:tcPr>
            <w:tcW w:w="409" w:type="pct"/>
            <w:shd w:val="clear" w:color="auto" w:fill="BDD6EE"/>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409" w:type="pct"/>
            <w:shd w:val="clear" w:color="auto" w:fill="BDD6EE"/>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454" w:type="pct"/>
            <w:shd w:val="clear" w:color="auto" w:fill="BDD6EE"/>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595"/>
        </w:trPr>
        <w:tc>
          <w:tcPr>
            <w:tcW w:w="1637" w:type="pct"/>
            <w:vMerge w:val="restart"/>
            <w:shd w:val="clear" w:color="auto" w:fill="auto"/>
            <w:hideMark/>
          </w:tcPr>
          <w:p w:rsidR="004409E6" w:rsidRPr="00874D3A" w:rsidRDefault="004409E6" w:rsidP="002F0CAB">
            <w:pPr>
              <w:spacing w:before="120"/>
              <w:rPr>
                <w:rFonts w:ascii="Arial" w:hAnsi="Arial" w:cs="Arial"/>
              </w:rPr>
            </w:pPr>
            <w:r w:rsidRPr="00874D3A">
              <w:rPr>
                <w:rFonts w:ascii="Arial" w:hAnsi="Arial" w:cs="Arial"/>
              </w:rPr>
              <w:t>1.5. Jačanje svijesti o zaštićenim oznakama izvornosti, zaštićenim oznakama zemljopisnog podrijetla i zajamčeno tradicionalnim specijalitetima</w:t>
            </w:r>
          </w:p>
        </w:tc>
        <w:tc>
          <w:tcPr>
            <w:tcW w:w="1318" w:type="pct"/>
            <w:shd w:val="clear" w:color="auto" w:fill="auto"/>
            <w:hideMark/>
          </w:tcPr>
          <w:p w:rsidR="004409E6" w:rsidRPr="00874D3A" w:rsidRDefault="004409E6" w:rsidP="002F0CAB">
            <w:pPr>
              <w:spacing w:before="120"/>
              <w:rPr>
                <w:rFonts w:ascii="Arial" w:hAnsi="Arial" w:cs="Arial"/>
              </w:rPr>
            </w:pPr>
            <w:r w:rsidRPr="00874D3A">
              <w:rPr>
                <w:rFonts w:ascii="Arial" w:hAnsi="Arial" w:cs="Arial"/>
              </w:rPr>
              <w:t>1.5.1. Broj proizvoda čiji naziv je zaštićen kao ZOI, ZOZP ili ZTS</w:t>
            </w:r>
          </w:p>
        </w:tc>
        <w:tc>
          <w:tcPr>
            <w:tcW w:w="364"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409"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27</w:t>
            </w:r>
          </w:p>
        </w:tc>
        <w:tc>
          <w:tcPr>
            <w:tcW w:w="409"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29</w:t>
            </w:r>
          </w:p>
        </w:tc>
        <w:tc>
          <w:tcPr>
            <w:tcW w:w="409"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31</w:t>
            </w:r>
          </w:p>
        </w:tc>
        <w:tc>
          <w:tcPr>
            <w:tcW w:w="454"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33</w:t>
            </w:r>
          </w:p>
        </w:tc>
      </w:tr>
      <w:tr w:rsidR="004409E6" w:rsidRPr="00E21ABD" w:rsidTr="002F0CAB">
        <w:trPr>
          <w:trHeight w:val="476"/>
        </w:trPr>
        <w:tc>
          <w:tcPr>
            <w:tcW w:w="1637" w:type="pct"/>
            <w:vMerge/>
            <w:shd w:val="clear" w:color="auto" w:fill="auto"/>
            <w:hideMark/>
          </w:tcPr>
          <w:p w:rsidR="004409E6" w:rsidRPr="00874D3A" w:rsidRDefault="004409E6" w:rsidP="002F0CAB">
            <w:pPr>
              <w:spacing w:before="120"/>
              <w:rPr>
                <w:rFonts w:ascii="Arial" w:hAnsi="Arial" w:cs="Arial"/>
              </w:rPr>
            </w:pPr>
          </w:p>
        </w:tc>
        <w:tc>
          <w:tcPr>
            <w:tcW w:w="1318" w:type="pct"/>
            <w:shd w:val="clear" w:color="auto" w:fill="auto"/>
            <w:hideMark/>
          </w:tcPr>
          <w:p w:rsidR="004409E6" w:rsidRPr="00874D3A" w:rsidRDefault="004409E6" w:rsidP="002F0CAB">
            <w:pPr>
              <w:spacing w:before="120"/>
              <w:rPr>
                <w:rFonts w:ascii="Arial" w:hAnsi="Arial" w:cs="Arial"/>
              </w:rPr>
            </w:pPr>
            <w:r w:rsidRPr="00874D3A">
              <w:rPr>
                <w:rFonts w:ascii="Arial" w:hAnsi="Arial" w:cs="Arial"/>
              </w:rPr>
              <w:t>1.5.2. Broj proizvođača uključen u sustav kvalitete ZOI, ZOZP ili ZTS</w:t>
            </w:r>
          </w:p>
        </w:tc>
        <w:tc>
          <w:tcPr>
            <w:tcW w:w="364"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409"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61</w:t>
            </w:r>
          </w:p>
        </w:tc>
        <w:tc>
          <w:tcPr>
            <w:tcW w:w="409"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70</w:t>
            </w:r>
          </w:p>
        </w:tc>
        <w:tc>
          <w:tcPr>
            <w:tcW w:w="409"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80</w:t>
            </w:r>
          </w:p>
        </w:tc>
        <w:tc>
          <w:tcPr>
            <w:tcW w:w="454"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90</w:t>
            </w:r>
          </w:p>
        </w:tc>
      </w:tr>
      <w:tr w:rsidR="004409E6" w:rsidRPr="00E21ABD" w:rsidTr="002F0CAB">
        <w:trPr>
          <w:trHeight w:val="609"/>
        </w:trPr>
        <w:tc>
          <w:tcPr>
            <w:tcW w:w="1637" w:type="pct"/>
            <w:vMerge w:val="restart"/>
            <w:tcBorders>
              <w:top w:val="single" w:sz="4" w:space="0" w:color="auto"/>
              <w:left w:val="single" w:sz="4" w:space="0" w:color="auto"/>
              <w:right w:val="single" w:sz="4" w:space="0" w:color="auto"/>
            </w:tcBorders>
            <w:shd w:val="clear" w:color="auto" w:fill="auto"/>
            <w:hideMark/>
          </w:tcPr>
          <w:p w:rsidR="004409E6" w:rsidRPr="00874D3A" w:rsidRDefault="004409E6" w:rsidP="002F0CAB">
            <w:pPr>
              <w:spacing w:before="120"/>
              <w:rPr>
                <w:rFonts w:ascii="Arial" w:hAnsi="Arial" w:cs="Arial"/>
              </w:rPr>
            </w:pPr>
            <w:r w:rsidRPr="00874D3A">
              <w:rPr>
                <w:rFonts w:ascii="Arial" w:hAnsi="Arial" w:cs="Arial"/>
              </w:rPr>
              <w:t>1.6. Učinkovita organizacija inspekcijskih nadzora u području poljoprivredne proizvodnje,  sigurnosti hrane u primarnoj poljoprivrednoj proizvodnji, kvalitete hrane i hrane za životinje.</w:t>
            </w:r>
          </w:p>
        </w:tc>
        <w:tc>
          <w:tcPr>
            <w:tcW w:w="1318" w:type="pct"/>
            <w:tcBorders>
              <w:left w:val="single" w:sz="4" w:space="0" w:color="auto"/>
            </w:tcBorders>
            <w:shd w:val="clear" w:color="auto" w:fill="auto"/>
            <w:hideMark/>
          </w:tcPr>
          <w:p w:rsidR="004409E6" w:rsidRPr="00874D3A" w:rsidRDefault="004409E6" w:rsidP="002F0CAB">
            <w:pPr>
              <w:spacing w:before="120"/>
              <w:rPr>
                <w:rFonts w:ascii="Arial" w:hAnsi="Arial" w:cs="Arial"/>
              </w:rPr>
            </w:pPr>
            <w:r w:rsidRPr="00874D3A">
              <w:rPr>
                <w:rFonts w:ascii="Arial" w:hAnsi="Arial" w:cs="Arial"/>
              </w:rPr>
              <w:t>1.6.1. Provedeni inspekcijski nadzori sukladno godišnjem planu rada</w:t>
            </w:r>
          </w:p>
        </w:tc>
        <w:tc>
          <w:tcPr>
            <w:tcW w:w="364"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w:t>
            </w:r>
          </w:p>
        </w:tc>
        <w:tc>
          <w:tcPr>
            <w:tcW w:w="409"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100</w:t>
            </w:r>
          </w:p>
        </w:tc>
        <w:tc>
          <w:tcPr>
            <w:tcW w:w="409"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100</w:t>
            </w:r>
          </w:p>
        </w:tc>
        <w:tc>
          <w:tcPr>
            <w:tcW w:w="409"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100</w:t>
            </w:r>
          </w:p>
        </w:tc>
        <w:tc>
          <w:tcPr>
            <w:tcW w:w="454"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100</w:t>
            </w:r>
          </w:p>
        </w:tc>
      </w:tr>
      <w:tr w:rsidR="004409E6" w:rsidRPr="00E21ABD" w:rsidTr="002F0CAB">
        <w:trPr>
          <w:trHeight w:val="600"/>
        </w:trPr>
        <w:tc>
          <w:tcPr>
            <w:tcW w:w="1637" w:type="pct"/>
            <w:vMerge/>
            <w:tcBorders>
              <w:left w:val="single" w:sz="4" w:space="0" w:color="auto"/>
              <w:bottom w:val="single" w:sz="4" w:space="0" w:color="auto"/>
              <w:right w:val="single" w:sz="4" w:space="0" w:color="auto"/>
            </w:tcBorders>
            <w:shd w:val="clear" w:color="auto" w:fill="auto"/>
            <w:hideMark/>
          </w:tcPr>
          <w:p w:rsidR="004409E6" w:rsidRPr="00874D3A" w:rsidRDefault="004409E6" w:rsidP="002F0CAB">
            <w:pPr>
              <w:spacing w:before="120"/>
              <w:rPr>
                <w:rFonts w:ascii="Arial" w:hAnsi="Arial" w:cs="Arial"/>
              </w:rPr>
            </w:pPr>
          </w:p>
        </w:tc>
        <w:tc>
          <w:tcPr>
            <w:tcW w:w="1318" w:type="pct"/>
            <w:tcBorders>
              <w:left w:val="single" w:sz="4" w:space="0" w:color="auto"/>
            </w:tcBorders>
            <w:shd w:val="clear" w:color="auto" w:fill="auto"/>
            <w:hideMark/>
          </w:tcPr>
          <w:p w:rsidR="004409E6" w:rsidRPr="00874D3A" w:rsidRDefault="004409E6" w:rsidP="002F0CAB">
            <w:pPr>
              <w:spacing w:before="120"/>
              <w:rPr>
                <w:rFonts w:ascii="Arial" w:hAnsi="Arial" w:cs="Arial"/>
              </w:rPr>
            </w:pPr>
            <w:r w:rsidRPr="00874D3A">
              <w:rPr>
                <w:rFonts w:ascii="Arial" w:hAnsi="Arial" w:cs="Arial"/>
              </w:rPr>
              <w:t>1.6.2. Provedena uzorkovanja sukladno godišnjem planu rada</w:t>
            </w:r>
          </w:p>
        </w:tc>
        <w:tc>
          <w:tcPr>
            <w:tcW w:w="364"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w:t>
            </w:r>
          </w:p>
        </w:tc>
        <w:tc>
          <w:tcPr>
            <w:tcW w:w="409"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100</w:t>
            </w:r>
          </w:p>
        </w:tc>
        <w:tc>
          <w:tcPr>
            <w:tcW w:w="409"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100</w:t>
            </w:r>
          </w:p>
        </w:tc>
        <w:tc>
          <w:tcPr>
            <w:tcW w:w="409"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100</w:t>
            </w:r>
          </w:p>
        </w:tc>
        <w:tc>
          <w:tcPr>
            <w:tcW w:w="454"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100</w:t>
            </w:r>
          </w:p>
        </w:tc>
      </w:tr>
      <w:tr w:rsidR="004409E6" w:rsidRPr="00E21ABD" w:rsidTr="002F0CAB">
        <w:trPr>
          <w:trHeight w:val="1366"/>
        </w:trPr>
        <w:tc>
          <w:tcPr>
            <w:tcW w:w="1637" w:type="pct"/>
            <w:tcBorders>
              <w:top w:val="single" w:sz="4" w:space="0" w:color="auto"/>
            </w:tcBorders>
            <w:shd w:val="clear" w:color="auto" w:fill="auto"/>
            <w:hideMark/>
          </w:tcPr>
          <w:p w:rsidR="004409E6" w:rsidRPr="00874D3A" w:rsidRDefault="004409E6" w:rsidP="002F0CAB">
            <w:pPr>
              <w:spacing w:before="120"/>
              <w:rPr>
                <w:rFonts w:ascii="Arial" w:hAnsi="Arial" w:cs="Arial"/>
              </w:rPr>
            </w:pPr>
            <w:r w:rsidRPr="00874D3A">
              <w:rPr>
                <w:rFonts w:ascii="Arial" w:hAnsi="Arial" w:cs="Arial"/>
              </w:rPr>
              <w:t xml:space="preserve">1.7. Odgovorna proizvodnja i potrošnja hrane sa specifičnim ciljem smanjenja otpada od hrane na razini maloprodaje i potrošača, te smanjenja gubitaka hrane duž cijelog lanca proizvodnje i opskrbe </w:t>
            </w:r>
          </w:p>
        </w:tc>
        <w:tc>
          <w:tcPr>
            <w:tcW w:w="1318" w:type="pct"/>
            <w:shd w:val="clear" w:color="auto" w:fill="auto"/>
            <w:hideMark/>
          </w:tcPr>
          <w:p w:rsidR="004409E6" w:rsidRPr="00874D3A" w:rsidRDefault="004409E6" w:rsidP="002F0CAB">
            <w:pPr>
              <w:spacing w:before="120"/>
              <w:rPr>
                <w:rFonts w:ascii="Arial" w:hAnsi="Arial" w:cs="Arial"/>
              </w:rPr>
            </w:pPr>
            <w:r w:rsidRPr="00874D3A">
              <w:rPr>
                <w:rFonts w:ascii="Arial" w:hAnsi="Arial" w:cs="Arial"/>
              </w:rPr>
              <w:t>1.7.1. Smanjenje količine otpada od hrane</w:t>
            </w:r>
          </w:p>
        </w:tc>
        <w:tc>
          <w:tcPr>
            <w:tcW w:w="364"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w:t>
            </w:r>
          </w:p>
        </w:tc>
        <w:tc>
          <w:tcPr>
            <w:tcW w:w="409"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c>
          <w:tcPr>
            <w:tcW w:w="409"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5</w:t>
            </w:r>
          </w:p>
        </w:tc>
        <w:tc>
          <w:tcPr>
            <w:tcW w:w="409"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10</w:t>
            </w:r>
          </w:p>
        </w:tc>
        <w:tc>
          <w:tcPr>
            <w:tcW w:w="454" w:type="pct"/>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15</w:t>
            </w:r>
          </w:p>
        </w:tc>
      </w:tr>
    </w:tbl>
    <w:p w:rsidR="004409E6" w:rsidRPr="00E21ABD" w:rsidRDefault="004409E6" w:rsidP="004409E6">
      <w:pPr>
        <w:rPr>
          <w:rFonts w:ascii="Arial" w:hAnsi="Arial" w:cs="Arial"/>
        </w:rPr>
        <w:sectPr w:rsidR="004409E6" w:rsidRPr="00E21ABD" w:rsidSect="00BB1E87">
          <w:pgSz w:w="16838" w:h="11906" w:orient="landscape" w:code="9"/>
          <w:pgMar w:top="1417" w:right="1417" w:bottom="1417" w:left="1417" w:header="709" w:footer="709" w:gutter="0"/>
          <w:cols w:space="708"/>
          <w:titlePg/>
          <w:docGrid w:linePitch="360"/>
        </w:sectPr>
      </w:pPr>
    </w:p>
    <w:p w:rsidR="004409E6" w:rsidRPr="00E21ABD" w:rsidRDefault="004409E6" w:rsidP="004409E6">
      <w:pPr>
        <w:pStyle w:val="Naslov1"/>
      </w:pPr>
      <w:bookmarkStart w:id="39" w:name="_Toc415290317"/>
      <w:bookmarkStart w:id="40" w:name="_Toc482190692"/>
      <w:bookmarkStart w:id="41" w:name="_Toc514053219"/>
      <w:r w:rsidRPr="00E21ABD">
        <w:lastRenderedPageBreak/>
        <w:t xml:space="preserve">2. </w:t>
      </w:r>
      <w:bookmarkEnd w:id="39"/>
      <w:r w:rsidRPr="00E21ABD">
        <w:t>Zaštita zdravlja ljudi, životinja i bilja te zaštita interesa potroša</w:t>
      </w:r>
      <w:bookmarkEnd w:id="40"/>
      <w:r w:rsidRPr="00E21ABD">
        <w:t>ča</w:t>
      </w:r>
      <w:bookmarkEnd w:id="41"/>
    </w:p>
    <w:p w:rsidR="004409E6" w:rsidRPr="00E21ABD" w:rsidRDefault="004409E6" w:rsidP="004409E6">
      <w:pPr>
        <w:spacing w:before="120"/>
        <w:jc w:val="both"/>
        <w:rPr>
          <w:rFonts w:ascii="Arial" w:hAnsi="Arial" w:cs="Arial"/>
        </w:rPr>
      </w:pPr>
      <w:bookmarkStart w:id="42" w:name="_Toc415139716"/>
      <w:bookmarkStart w:id="43" w:name="_Toc447610501"/>
      <w:r w:rsidRPr="00E21ABD">
        <w:rPr>
          <w:rFonts w:ascii="Arial" w:hAnsi="Arial" w:cs="Arial"/>
        </w:rPr>
        <w:t xml:space="preserve">Zbog globalizacije i liberalizacije tržišta, sve većeg izbora hrane, pojave sve većeg broja incidenata u području sigurnosti hrane i hrane za životinje, zdravlja životinja i zdravstvene zaštite bilja, a s druge strane sve većih zahtjeva potrošača uspostavljen je integrirani pristup sigurnosti hrane. Svrha mu je postizanje visoke razine sigurnosti hrane i hrane za životinje, a s ciljem zaštite zdravlja ljudi, životinja, zdravstvene zaštite bilja te zaštite interesa potrošača. </w:t>
      </w:r>
    </w:p>
    <w:p w:rsidR="004409E6" w:rsidRPr="00E21ABD" w:rsidRDefault="004409E6" w:rsidP="004409E6">
      <w:pPr>
        <w:spacing w:before="120"/>
        <w:jc w:val="both"/>
        <w:rPr>
          <w:rFonts w:ascii="Arial" w:hAnsi="Arial" w:cs="Arial"/>
        </w:rPr>
      </w:pPr>
      <w:r w:rsidRPr="00E21ABD">
        <w:rPr>
          <w:rFonts w:ascii="Arial" w:hAnsi="Arial" w:cs="Arial"/>
        </w:rPr>
        <w:t>Budući je Republika Hrvatska EU članica skup EU uredbi zvan „higijenski paket“ direktno je primjenjiv i u Republici Hrvatskoj. Donošenjem Zakona o hrani (</w:t>
      </w:r>
      <w:r>
        <w:rPr>
          <w:rFonts w:ascii="Arial" w:hAnsi="Arial" w:cs="Arial"/>
        </w:rPr>
        <w:t xml:space="preserve">Narodne novine, broj: </w:t>
      </w:r>
      <w:r w:rsidRPr="00E21ABD">
        <w:rPr>
          <w:rFonts w:ascii="Arial" w:hAnsi="Arial" w:cs="Arial"/>
        </w:rPr>
        <w:t>. 81/13, 14/14), Zakona o veterinarstvu (</w:t>
      </w:r>
      <w:r>
        <w:rPr>
          <w:rFonts w:ascii="Arial" w:hAnsi="Arial" w:cs="Arial"/>
        </w:rPr>
        <w:t xml:space="preserve">Narodne novine, broj: </w:t>
      </w:r>
      <w:r w:rsidRPr="00E21ABD">
        <w:rPr>
          <w:rFonts w:ascii="Arial" w:hAnsi="Arial" w:cs="Arial"/>
        </w:rPr>
        <w:t>. 82/13, 148/13), Zakona o higijeni hrane i mikrobiološkim kriterijima (</w:t>
      </w:r>
      <w:r>
        <w:rPr>
          <w:rFonts w:ascii="Arial" w:hAnsi="Arial" w:cs="Arial"/>
        </w:rPr>
        <w:t xml:space="preserve">Narodne novine, broj: </w:t>
      </w:r>
      <w:r w:rsidRPr="00E21ABD">
        <w:rPr>
          <w:rFonts w:ascii="Arial" w:hAnsi="Arial" w:cs="Arial"/>
        </w:rPr>
        <w:t>. 81/13), Zakona o zaštiti životinja (</w:t>
      </w:r>
      <w:r>
        <w:rPr>
          <w:rFonts w:ascii="Arial" w:hAnsi="Arial" w:cs="Arial"/>
        </w:rPr>
        <w:t xml:space="preserve">Narodne novine, broj: </w:t>
      </w:r>
      <w:r w:rsidRPr="00E21ABD">
        <w:rPr>
          <w:rFonts w:ascii="Arial" w:hAnsi="Arial" w:cs="Arial"/>
        </w:rPr>
        <w:t>. 135/06, 37/13 i 125/13), Zakona o provedbi uredbi Europske unije o zaštiti životinja (</w:t>
      </w:r>
      <w:r>
        <w:rPr>
          <w:rFonts w:ascii="Arial" w:hAnsi="Arial" w:cs="Arial"/>
        </w:rPr>
        <w:t xml:space="preserve">Narodne novine, broj: </w:t>
      </w:r>
      <w:r w:rsidRPr="00E21ABD">
        <w:rPr>
          <w:rFonts w:ascii="Arial" w:hAnsi="Arial" w:cs="Arial"/>
        </w:rPr>
        <w:t>. 125/13, 14/14 i 92/14)  i Zakona o službenim kontrolama koje se provode sukladno propisima o hrani, hrani za životinje, o zdravlju i dobrobiti životinja (</w:t>
      </w:r>
      <w:r>
        <w:rPr>
          <w:rFonts w:ascii="Arial" w:hAnsi="Arial" w:cs="Arial"/>
        </w:rPr>
        <w:t xml:space="preserve">Narodne novine, broj: </w:t>
      </w:r>
      <w:r w:rsidRPr="00E21ABD">
        <w:rPr>
          <w:rFonts w:ascii="Arial" w:hAnsi="Arial" w:cs="Arial"/>
        </w:rPr>
        <w:t>. 81/13, 14/14, 56/15), omogućena je provedba europskih uredbi u području sigurnosti hrane te je podijeljena nadležnost za provođenje odredbi uredbi.</w:t>
      </w:r>
    </w:p>
    <w:p w:rsidR="004409E6" w:rsidRPr="00E21ABD" w:rsidRDefault="004409E6" w:rsidP="004409E6">
      <w:pPr>
        <w:spacing w:before="120"/>
        <w:jc w:val="both"/>
        <w:rPr>
          <w:rFonts w:ascii="Arial" w:hAnsi="Arial" w:cs="Arial"/>
        </w:rPr>
      </w:pPr>
      <w:r w:rsidRPr="00E21ABD">
        <w:rPr>
          <w:rFonts w:ascii="Arial" w:hAnsi="Arial" w:cs="Arial"/>
        </w:rPr>
        <w:t xml:space="preserve">Integrirani pristup sigurnosti hrane u svim fazama proizvodnje hrane, počevši od polja, odnosno farme pa sve do hrane na stolu za krajnjeg potrošača, koji uključuje subjekte u poslovanju s hranom i nadležna tijela te njihove uloge i odgovornosti, dalje se razvija. </w:t>
      </w:r>
    </w:p>
    <w:p w:rsidR="004409E6" w:rsidRPr="00E21ABD" w:rsidRDefault="004409E6" w:rsidP="004409E6">
      <w:pPr>
        <w:spacing w:before="120"/>
        <w:jc w:val="both"/>
        <w:rPr>
          <w:rFonts w:ascii="Arial" w:hAnsi="Arial" w:cs="Arial"/>
        </w:rPr>
      </w:pPr>
      <w:r w:rsidRPr="00E21ABD">
        <w:rPr>
          <w:rFonts w:ascii="Arial" w:hAnsi="Arial" w:cs="Arial"/>
        </w:rPr>
        <w:t xml:space="preserve">Subjekti u poslovanju s hranom i hranom za životinje imaju primarnu odgovornost za hranu u svim fazama proizvodnje, prerade i distribucije koje su pod njihovom kontrolom te moraju uspostaviti i provoditi redovite kontrole higijenskih uvjeta u svakom objektu pod njihovim nadzorom, provedbom preventivnog postupka samokontrole, razvijenog u skladu s načelima sustava analize opasnosti i kritičnih kontrolnih točaka. </w:t>
      </w:r>
    </w:p>
    <w:p w:rsidR="004409E6" w:rsidRPr="00E21ABD" w:rsidRDefault="004409E6" w:rsidP="004409E6">
      <w:pPr>
        <w:spacing w:before="120"/>
        <w:jc w:val="both"/>
        <w:rPr>
          <w:rFonts w:ascii="Arial" w:hAnsi="Arial" w:cs="Arial"/>
        </w:rPr>
      </w:pPr>
      <w:r w:rsidRPr="00E21ABD">
        <w:rPr>
          <w:rFonts w:ascii="Arial" w:hAnsi="Arial" w:cs="Arial"/>
        </w:rPr>
        <w:t>Nadležna tijela su odgovorna za donošenje politike sigurnosti hrane i provedbu službenih kontrola u smislu provjere poštivanja propisa o hrani i hrani za životinje, zdravlja i zaštite životinja te zdravstvene zaštite bilja s ciljem zaštite zdravlja ljudi i životinja. Službene kontrole provode se korištenjem niza alata među kojima je i monitoring, odnosno planirane aktivnosti provjera na određenom uzorku radi utvrđivanja stanja u određenom području u odnosu na poštivanje odredbi propisa o hrani</w:t>
      </w:r>
    </w:p>
    <w:p w:rsidR="004409E6" w:rsidRPr="00E21ABD" w:rsidRDefault="004409E6" w:rsidP="004409E6">
      <w:pPr>
        <w:spacing w:before="120"/>
        <w:jc w:val="both"/>
        <w:rPr>
          <w:rFonts w:ascii="Arial" w:hAnsi="Arial" w:cs="Arial"/>
        </w:rPr>
      </w:pPr>
      <w:r w:rsidRPr="00E21ABD">
        <w:rPr>
          <w:rFonts w:ascii="Arial" w:hAnsi="Arial" w:cs="Arial"/>
        </w:rPr>
        <w:t>Stoga je opći cilj definiran kao zaštita zdravlja ljudi, životinja i bilja te zaštita interesa potrošača a proizlazi iz Uredbe (EZ) br. 178/2002 Europskog parlamenta i vijeća od 28. siječnja 2002. o utvrđivanju općih načela i uvjeta zakona o hrani, osnivanju Europske agencije za sigurnost hrane te utvrđivanju postupaka u područjima sigurnosti hrane (SL L 31, 1. 2. 2002., sa svim izmjenama i dopunama).</w:t>
      </w:r>
    </w:p>
    <w:p w:rsidR="004409E6" w:rsidRPr="00E21ABD" w:rsidRDefault="004409E6" w:rsidP="004409E6">
      <w:pPr>
        <w:pStyle w:val="Naslov3"/>
      </w:pPr>
      <w:bookmarkStart w:id="44" w:name="_Toc514053220"/>
      <w:r w:rsidRPr="00E21ABD">
        <w:t xml:space="preserve">2.1. </w:t>
      </w:r>
      <w:bookmarkEnd w:id="42"/>
      <w:bookmarkEnd w:id="43"/>
      <w:r w:rsidRPr="00E21ABD">
        <w:t>Unapređenje sustava sigurnosti hrane i hrane za životinje</w:t>
      </w:r>
      <w:bookmarkEnd w:id="44"/>
    </w:p>
    <w:p w:rsidR="004409E6" w:rsidRPr="00E21ABD" w:rsidRDefault="004409E6" w:rsidP="004409E6">
      <w:pPr>
        <w:spacing w:before="120"/>
        <w:jc w:val="both"/>
        <w:rPr>
          <w:rFonts w:ascii="Arial" w:hAnsi="Arial" w:cs="Arial"/>
        </w:rPr>
      </w:pPr>
      <w:r w:rsidRPr="00E21ABD">
        <w:rPr>
          <w:rFonts w:ascii="Arial" w:hAnsi="Arial" w:cs="Arial"/>
        </w:rPr>
        <w:t>Nadležno tijelo u integriranom sustavu sigurnosti hrane i hrane za životinje je</w:t>
      </w:r>
      <w:r w:rsidRPr="00E21ABD">
        <w:t xml:space="preserve"> </w:t>
      </w:r>
      <w:r w:rsidRPr="00E21ABD">
        <w:rPr>
          <w:rFonts w:ascii="Arial" w:hAnsi="Arial" w:cs="Arial"/>
        </w:rPr>
        <w:t xml:space="preserve">Ministarstvo poljoprivrede. Ministarstvo poljoprivrede je nadležno tijelo odgovorno za koordinaciju službenih kontrola i predstavlja kontakt točku prema EK. </w:t>
      </w:r>
    </w:p>
    <w:p w:rsidR="004409E6" w:rsidRPr="00E21ABD" w:rsidRDefault="004409E6" w:rsidP="004409E6">
      <w:pPr>
        <w:spacing w:before="120"/>
        <w:jc w:val="both"/>
        <w:rPr>
          <w:rFonts w:ascii="Arial" w:hAnsi="Arial" w:cs="Arial"/>
        </w:rPr>
      </w:pPr>
      <w:r w:rsidRPr="00E21ABD">
        <w:rPr>
          <w:rFonts w:ascii="Arial" w:hAnsi="Arial" w:cs="Arial"/>
        </w:rPr>
        <w:t xml:space="preserve">Kao središnja tijela državne uprave nadležna za uspostavu i provedbu pojedinih područja politike sigurnosti hrane prema Europskoj komisiji u navedenom području određeni su Ministarstvo poljoprivrede i Ministarstvo zdravstva. </w:t>
      </w:r>
    </w:p>
    <w:p w:rsidR="004409E6" w:rsidRPr="00E21ABD" w:rsidRDefault="004409E6" w:rsidP="004409E6">
      <w:pPr>
        <w:spacing w:before="120"/>
        <w:jc w:val="both"/>
        <w:rPr>
          <w:rFonts w:ascii="Arial" w:hAnsi="Arial" w:cs="Arial"/>
        </w:rPr>
      </w:pPr>
      <w:r w:rsidRPr="00E21ABD">
        <w:rPr>
          <w:rFonts w:ascii="Arial" w:hAnsi="Arial" w:cs="Arial"/>
        </w:rPr>
        <w:lastRenderedPageBreak/>
        <w:t xml:space="preserve">Tijela koja su nadležna za provođenje službenih kontrola hrane i hrane za životinje su Ministarstvo poljoprivrede i Ministarstvo zdravstva te druge institucije u Republici Hrvatskoj, kontrolna tijela, službeni i referentni laboratoriji, Hrvatska agencija za hranu, Hrvatski centar za poljoprivredu i selo. </w:t>
      </w:r>
    </w:p>
    <w:p w:rsidR="004409E6" w:rsidRPr="00E21ABD" w:rsidRDefault="004409E6" w:rsidP="004409E6">
      <w:pPr>
        <w:spacing w:before="120"/>
        <w:jc w:val="both"/>
        <w:rPr>
          <w:rFonts w:ascii="Arial" w:hAnsi="Arial" w:cs="Arial"/>
        </w:rPr>
      </w:pPr>
      <w:r w:rsidRPr="00E21ABD">
        <w:rPr>
          <w:rFonts w:ascii="Arial" w:hAnsi="Arial" w:cs="Arial"/>
        </w:rPr>
        <w:t xml:space="preserve">U svrhu učinkovitog funkcioniranja sustava sigurnosti hrane i hrane za životinje istog je potrebno je kontinuirano unaprjeđivati. </w:t>
      </w:r>
    </w:p>
    <w:p w:rsidR="004409E6" w:rsidRPr="00E21ABD" w:rsidRDefault="004409E6" w:rsidP="004409E6">
      <w:pPr>
        <w:spacing w:before="120"/>
        <w:ind w:left="708"/>
        <w:jc w:val="both"/>
        <w:rPr>
          <w:rFonts w:ascii="Arial" w:hAnsi="Arial" w:cs="Arial"/>
        </w:rPr>
      </w:pPr>
      <w:r w:rsidRPr="00E21ABD">
        <w:rPr>
          <w:rFonts w:ascii="Arial" w:hAnsi="Arial" w:cs="Arial"/>
        </w:rPr>
        <w:t>Postojeći načini ostvarenja postavljenog cilja:</w:t>
      </w:r>
    </w:p>
    <w:p w:rsidR="004409E6" w:rsidRPr="00E21ABD" w:rsidRDefault="004409E6" w:rsidP="004409E6">
      <w:pPr>
        <w:spacing w:before="120"/>
        <w:ind w:left="1416"/>
        <w:jc w:val="both"/>
        <w:rPr>
          <w:rFonts w:ascii="Arial" w:hAnsi="Arial" w:cs="Arial"/>
        </w:rPr>
      </w:pPr>
      <w:r w:rsidRPr="00E21ABD">
        <w:rPr>
          <w:rFonts w:ascii="Arial" w:hAnsi="Arial" w:cs="Arial"/>
        </w:rPr>
        <w:t>2.1.3. Proširenje ovlaštenih referentnih područja</w:t>
      </w:r>
      <w:r>
        <w:rPr>
          <w:rFonts w:ascii="Arial" w:hAnsi="Arial" w:cs="Arial"/>
        </w:rPr>
        <w:t>.</w:t>
      </w:r>
    </w:p>
    <w:p w:rsidR="004409E6" w:rsidRPr="00E21ABD" w:rsidRDefault="004409E6" w:rsidP="004409E6">
      <w:pPr>
        <w:spacing w:before="120"/>
        <w:jc w:val="both"/>
        <w:rPr>
          <w:rFonts w:ascii="Arial" w:hAnsi="Arial" w:cs="Arial"/>
        </w:rPr>
      </w:pPr>
      <w:r w:rsidRPr="00E21ABD">
        <w:rPr>
          <w:rFonts w:ascii="Arial" w:hAnsi="Arial" w:cs="Arial"/>
        </w:rPr>
        <w:t>2.1.3. Proširenje ovlaštenih referentnih područja</w:t>
      </w:r>
    </w:p>
    <w:p w:rsidR="004409E6" w:rsidRPr="00E21ABD" w:rsidRDefault="004409E6" w:rsidP="004409E6">
      <w:pPr>
        <w:spacing w:before="120"/>
        <w:jc w:val="both"/>
        <w:rPr>
          <w:rFonts w:ascii="Arial" w:hAnsi="Arial" w:cs="Arial"/>
        </w:rPr>
      </w:pPr>
      <w:r w:rsidRPr="00E21ABD">
        <w:rPr>
          <w:rFonts w:ascii="Arial" w:hAnsi="Arial" w:cs="Arial"/>
        </w:rPr>
        <w:t>U integrirani sustav sigurnosti hrane i hrane za životinje uključeno je nadležno tijelo odnosno MINPO, tijela nadležna za provođenje službenih kontrola hrane i hrane za životinje (MINPO, MZ) te druge institucije u Republici Hrvatskoj (kontrolna tijela, službeni i referentni laboratoriji, Hrvatska agencija za hranu, Hrvatski centar za poljoprivredu i selo). MINPO i MZ su određena kao središnja tijela državne uprave nadležna za uspostavu i provedbu pojedinih područja politike sigurnosti hrane prema Europskoj komisiji u navedenom području. MINPO je nadležno tijelo odgovorno za koordinaciju službenih kontrola i predstavlja kontakt točku prema EK. U svrhu učinkovitog funkcioniranja sustava sigurnosti hrane i hrane za životinje potrebno je kontinuirano isti unaprjeđivati. Unapređenje sustava sigurnosti hrane i hrane za životinje u narednom trogodišnjem razdoblju MINPO će ostvariti unapređenjem upravljanja incidentima, kadrovskim popunjavanjem radnih mjesta u sustavu RASFF, podizanjem funkcionalnosti središnjeg veterinarskog informatičkog sustava (SVIS), te unapređenjem sustava službenih i referentnih laboratorija.</w:t>
      </w:r>
    </w:p>
    <w:p w:rsidR="004409E6" w:rsidRPr="00E21ABD" w:rsidRDefault="004409E6" w:rsidP="004409E6">
      <w:pPr>
        <w:spacing w:before="120"/>
        <w:jc w:val="both"/>
        <w:rPr>
          <w:rFonts w:ascii="Arial" w:hAnsi="Arial" w:cs="Arial"/>
        </w:rPr>
      </w:pPr>
    </w:p>
    <w:p w:rsidR="004409E6" w:rsidRPr="00E21ABD" w:rsidRDefault="004409E6" w:rsidP="004409E6">
      <w:pPr>
        <w:shd w:val="clear" w:color="auto" w:fill="3366FF"/>
        <w:spacing w:before="120"/>
        <w:outlineLvl w:val="0"/>
        <w:rPr>
          <w:rFonts w:ascii="Arial" w:hAnsi="Arial" w:cs="Arial"/>
          <w:b/>
          <w:bCs/>
        </w:rPr>
        <w:sectPr w:rsidR="004409E6" w:rsidRPr="00E21ABD" w:rsidSect="00BB1E87">
          <w:pgSz w:w="11906" w:h="16838" w:code="9"/>
          <w:pgMar w:top="1417" w:right="1417" w:bottom="1417" w:left="1417" w:header="709" w:footer="709" w:gutter="0"/>
          <w:cols w:space="708"/>
          <w:titlePg/>
          <w:docGrid w:linePitch="360"/>
        </w:sectPr>
      </w:pPr>
    </w:p>
    <w:bookmarkEnd w:id="33"/>
    <w:bookmarkEnd w:id="34"/>
    <w:bookmarkEnd w:id="35"/>
    <w:p w:rsidR="004409E6" w:rsidRPr="00E21ABD" w:rsidRDefault="004409E6" w:rsidP="004409E6">
      <w:pPr>
        <w:tabs>
          <w:tab w:val="left" w:pos="570"/>
        </w:tabs>
        <w:spacing w:before="120"/>
        <w:jc w:val="both"/>
        <w:rPr>
          <w:rFonts w:ascii="Arial" w:hAnsi="Arial" w:cs="Arial"/>
        </w:rPr>
      </w:pPr>
      <w:r w:rsidRPr="00E21ABD">
        <w:rPr>
          <w:rFonts w:ascii="Arial" w:hAnsi="Arial" w:cs="Arial"/>
        </w:rPr>
        <w:lastRenderedPageBreak/>
        <w:t>Pokazatelji rezultata:</w:t>
      </w: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418"/>
        <w:gridCol w:w="4110"/>
        <w:gridCol w:w="1134"/>
        <w:gridCol w:w="1276"/>
        <w:gridCol w:w="1276"/>
        <w:gridCol w:w="1276"/>
        <w:gridCol w:w="1275"/>
      </w:tblGrid>
      <w:tr w:rsidR="004409E6" w:rsidRPr="00E21ABD" w:rsidTr="002F0CAB">
        <w:trPr>
          <w:trHeight w:val="345"/>
        </w:trPr>
        <w:tc>
          <w:tcPr>
            <w:tcW w:w="3686" w:type="dxa"/>
            <w:shd w:val="clear" w:color="auto" w:fill="BDD6EE"/>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Opći cilj</w:t>
            </w:r>
          </w:p>
        </w:tc>
        <w:tc>
          <w:tcPr>
            <w:tcW w:w="11765" w:type="dxa"/>
            <w:gridSpan w:val="7"/>
            <w:shd w:val="clear" w:color="auto" w:fill="auto"/>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2. Zaštita zdravlja ljudi, životinja i bilja te zaštita interesa potrošača</w:t>
            </w:r>
          </w:p>
        </w:tc>
      </w:tr>
      <w:tr w:rsidR="004409E6" w:rsidRPr="00E21ABD" w:rsidTr="002F0CAB">
        <w:trPr>
          <w:trHeight w:val="375"/>
        </w:trPr>
        <w:tc>
          <w:tcPr>
            <w:tcW w:w="3686" w:type="dxa"/>
            <w:shd w:val="clear" w:color="auto" w:fill="BDD6EE"/>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 xml:space="preserve">Posebni cilj </w:t>
            </w:r>
          </w:p>
        </w:tc>
        <w:tc>
          <w:tcPr>
            <w:tcW w:w="11765" w:type="dxa"/>
            <w:gridSpan w:val="7"/>
            <w:shd w:val="clear" w:color="auto" w:fill="auto"/>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2.1. Unapređenje sustava sigurnosti hrane i hrane za životinje</w:t>
            </w:r>
          </w:p>
        </w:tc>
      </w:tr>
      <w:tr w:rsidR="004409E6" w:rsidRPr="00E21ABD" w:rsidTr="002F0CAB">
        <w:trPr>
          <w:trHeight w:val="375"/>
        </w:trPr>
        <w:tc>
          <w:tcPr>
            <w:tcW w:w="3686" w:type="dxa"/>
            <w:tcBorders>
              <w:bottom w:val="single" w:sz="4" w:space="0" w:color="auto"/>
            </w:tcBorders>
            <w:shd w:val="clear" w:color="auto" w:fill="BDD6EE"/>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Program u državnom proračunu</w:t>
            </w:r>
          </w:p>
        </w:tc>
        <w:tc>
          <w:tcPr>
            <w:tcW w:w="11765" w:type="dxa"/>
            <w:gridSpan w:val="7"/>
            <w:tcBorders>
              <w:bottom w:val="single" w:sz="4" w:space="0" w:color="auto"/>
            </w:tcBorders>
            <w:shd w:val="clear" w:color="auto" w:fill="auto"/>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 xml:space="preserve">3003 Veterinarstvo i sigurnost hrane  </w:t>
            </w:r>
          </w:p>
        </w:tc>
      </w:tr>
      <w:tr w:rsidR="004409E6" w:rsidRPr="00E21ABD" w:rsidTr="002F0CAB">
        <w:trPr>
          <w:trHeight w:val="79"/>
        </w:trPr>
        <w:tc>
          <w:tcPr>
            <w:tcW w:w="15451" w:type="dxa"/>
            <w:gridSpan w:val="8"/>
            <w:tcBorders>
              <w:bottom w:val="single" w:sz="4" w:space="0" w:color="auto"/>
            </w:tcBorders>
            <w:shd w:val="clear" w:color="auto" w:fill="E0DBE9"/>
            <w:noWrap/>
            <w:hideMark/>
          </w:tcPr>
          <w:p w:rsidR="004409E6" w:rsidRPr="00874D3A" w:rsidRDefault="004409E6" w:rsidP="002F0CAB">
            <w:pPr>
              <w:tabs>
                <w:tab w:val="left" w:pos="570"/>
              </w:tabs>
              <w:spacing w:before="120"/>
              <w:jc w:val="center"/>
              <w:rPr>
                <w:rFonts w:ascii="Arial" w:hAnsi="Arial" w:cs="Arial"/>
                <w:b/>
                <w:bCs/>
              </w:rPr>
            </w:pPr>
            <w:r w:rsidRPr="00874D3A">
              <w:rPr>
                <w:rFonts w:ascii="Arial" w:hAnsi="Arial" w:cs="Arial"/>
                <w:b/>
                <w:bCs/>
              </w:rPr>
              <w:t>POSTOJEĆI NAČINI OSTVARENJA</w:t>
            </w:r>
          </w:p>
        </w:tc>
      </w:tr>
      <w:tr w:rsidR="004409E6" w:rsidRPr="00E21ABD" w:rsidTr="002F0CAB">
        <w:trPr>
          <w:trHeight w:val="900"/>
        </w:trPr>
        <w:tc>
          <w:tcPr>
            <w:tcW w:w="3686" w:type="dxa"/>
            <w:shd w:val="clear" w:color="auto" w:fill="BDD6EE"/>
            <w:noWrap/>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Način ostvarenja</w:t>
            </w:r>
          </w:p>
        </w:tc>
        <w:tc>
          <w:tcPr>
            <w:tcW w:w="1418"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 xml:space="preserve">Aktivnost / projekt u </w:t>
            </w:r>
            <w:r w:rsidRPr="00874D3A">
              <w:rPr>
                <w:rFonts w:ascii="Arial" w:hAnsi="Arial" w:cs="Arial"/>
                <w:bCs/>
              </w:rPr>
              <w:br/>
              <w:t>državnom proračunu</w:t>
            </w:r>
          </w:p>
        </w:tc>
        <w:tc>
          <w:tcPr>
            <w:tcW w:w="4110"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Pokazatelj rezultata</w:t>
            </w:r>
          </w:p>
        </w:tc>
        <w:tc>
          <w:tcPr>
            <w:tcW w:w="1134" w:type="dxa"/>
            <w:shd w:val="clear" w:color="auto" w:fill="BDD6EE"/>
            <w:noWrap/>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Jedinica</w:t>
            </w:r>
          </w:p>
        </w:tc>
        <w:tc>
          <w:tcPr>
            <w:tcW w:w="1276"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Polazna vrijednost</w:t>
            </w:r>
          </w:p>
        </w:tc>
        <w:tc>
          <w:tcPr>
            <w:tcW w:w="1276"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6"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75"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510"/>
        </w:trPr>
        <w:tc>
          <w:tcPr>
            <w:tcW w:w="3686" w:type="dxa"/>
            <w:shd w:val="clear" w:color="auto" w:fill="auto"/>
            <w:hideMark/>
          </w:tcPr>
          <w:p w:rsidR="004409E6" w:rsidRPr="00874D3A" w:rsidRDefault="004409E6" w:rsidP="002F0CAB">
            <w:pPr>
              <w:tabs>
                <w:tab w:val="left" w:pos="570"/>
              </w:tabs>
              <w:spacing w:before="120"/>
              <w:rPr>
                <w:rFonts w:ascii="Arial" w:hAnsi="Arial" w:cs="Arial"/>
              </w:rPr>
            </w:pPr>
            <w:r w:rsidRPr="00874D3A">
              <w:rPr>
                <w:rFonts w:ascii="Arial" w:hAnsi="Arial" w:cs="Arial"/>
              </w:rPr>
              <w:t xml:space="preserve">2.1.3. Proširenje ovlaštenih referentnih područja  </w:t>
            </w:r>
          </w:p>
        </w:tc>
        <w:tc>
          <w:tcPr>
            <w:tcW w:w="1418" w:type="dxa"/>
            <w:shd w:val="clear" w:color="auto" w:fill="auto"/>
            <w:hideMark/>
          </w:tcPr>
          <w:p w:rsidR="004409E6" w:rsidRPr="00874D3A" w:rsidRDefault="004409E6" w:rsidP="002F0CAB">
            <w:pPr>
              <w:tabs>
                <w:tab w:val="left" w:pos="570"/>
              </w:tabs>
              <w:spacing w:before="120"/>
              <w:rPr>
                <w:rFonts w:ascii="Arial" w:hAnsi="Arial" w:cs="Arial"/>
              </w:rPr>
            </w:pPr>
            <w:r w:rsidRPr="00874D3A">
              <w:rPr>
                <w:rFonts w:ascii="Arial" w:hAnsi="Arial" w:cs="Arial"/>
              </w:rPr>
              <w:t>K821055</w:t>
            </w:r>
          </w:p>
          <w:p w:rsidR="004409E6" w:rsidRPr="00874D3A" w:rsidRDefault="004409E6" w:rsidP="002F0CAB">
            <w:pPr>
              <w:tabs>
                <w:tab w:val="left" w:pos="570"/>
              </w:tabs>
              <w:spacing w:before="120"/>
              <w:rPr>
                <w:rFonts w:ascii="Arial" w:hAnsi="Arial" w:cs="Arial"/>
              </w:rPr>
            </w:pPr>
          </w:p>
        </w:tc>
        <w:tc>
          <w:tcPr>
            <w:tcW w:w="4110" w:type="dxa"/>
            <w:shd w:val="clear" w:color="auto" w:fill="auto"/>
            <w:hideMark/>
          </w:tcPr>
          <w:p w:rsidR="004409E6" w:rsidRPr="00874D3A" w:rsidRDefault="004409E6" w:rsidP="002F0CAB">
            <w:pPr>
              <w:tabs>
                <w:tab w:val="left" w:pos="570"/>
              </w:tabs>
              <w:spacing w:before="120"/>
              <w:rPr>
                <w:rFonts w:ascii="Arial" w:hAnsi="Arial" w:cs="Arial"/>
              </w:rPr>
            </w:pPr>
            <w:r w:rsidRPr="00874D3A">
              <w:rPr>
                <w:rFonts w:ascii="Arial" w:hAnsi="Arial" w:cs="Arial"/>
              </w:rPr>
              <w:t>2.1.3.1. Povećanje broja referentnih područja</w:t>
            </w:r>
          </w:p>
        </w:tc>
        <w:tc>
          <w:tcPr>
            <w:tcW w:w="1134"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broj</w:t>
            </w:r>
          </w:p>
        </w:tc>
        <w:tc>
          <w:tcPr>
            <w:tcW w:w="1276"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22</w:t>
            </w:r>
          </w:p>
        </w:tc>
        <w:tc>
          <w:tcPr>
            <w:tcW w:w="1276"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23</w:t>
            </w:r>
          </w:p>
        </w:tc>
        <w:tc>
          <w:tcPr>
            <w:tcW w:w="1276"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24</w:t>
            </w:r>
          </w:p>
        </w:tc>
        <w:tc>
          <w:tcPr>
            <w:tcW w:w="1275"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25</w:t>
            </w:r>
          </w:p>
        </w:tc>
      </w:tr>
    </w:tbl>
    <w:p w:rsidR="004409E6" w:rsidRPr="00E21ABD" w:rsidRDefault="004409E6" w:rsidP="004409E6">
      <w:pPr>
        <w:tabs>
          <w:tab w:val="left" w:pos="570"/>
        </w:tabs>
        <w:spacing w:before="120"/>
        <w:jc w:val="both"/>
        <w:rPr>
          <w:rFonts w:ascii="Arial" w:hAnsi="Arial" w:cs="Arial"/>
          <w:b/>
          <w:u w:val="single"/>
        </w:rPr>
      </w:pPr>
    </w:p>
    <w:p w:rsidR="004409E6" w:rsidRPr="00E21ABD" w:rsidRDefault="004409E6" w:rsidP="004409E6">
      <w:pPr>
        <w:tabs>
          <w:tab w:val="left" w:pos="570"/>
        </w:tabs>
        <w:spacing w:before="120"/>
        <w:jc w:val="both"/>
        <w:rPr>
          <w:rFonts w:ascii="Arial" w:hAnsi="Arial" w:cs="Arial"/>
          <w:b/>
          <w:u w:val="single"/>
        </w:rPr>
        <w:sectPr w:rsidR="004409E6" w:rsidRPr="00E21ABD" w:rsidSect="00BB1E87">
          <w:pgSz w:w="16838" w:h="11906" w:orient="landscape"/>
          <w:pgMar w:top="1418" w:right="1418" w:bottom="1418" w:left="1418" w:header="709" w:footer="709" w:gutter="0"/>
          <w:cols w:space="720"/>
        </w:sectPr>
      </w:pPr>
    </w:p>
    <w:p w:rsidR="004409E6" w:rsidRPr="00E21ABD" w:rsidRDefault="004409E6" w:rsidP="004409E6">
      <w:pPr>
        <w:spacing w:before="120"/>
        <w:ind w:left="708"/>
        <w:jc w:val="both"/>
        <w:rPr>
          <w:rFonts w:ascii="Arial" w:hAnsi="Arial" w:cs="Arial"/>
        </w:rPr>
      </w:pPr>
      <w:bookmarkStart w:id="45" w:name="_Toc228845010"/>
      <w:bookmarkStart w:id="46" w:name="_Toc314658038"/>
      <w:bookmarkStart w:id="47" w:name="_Toc314658360"/>
      <w:bookmarkStart w:id="48" w:name="_Toc415290319"/>
      <w:r w:rsidRPr="00E21ABD">
        <w:rPr>
          <w:rFonts w:ascii="Arial" w:hAnsi="Arial" w:cs="Arial"/>
        </w:rPr>
        <w:lastRenderedPageBreak/>
        <w:t>Novi način ostvarivanja postavljenog cilja:</w:t>
      </w:r>
    </w:p>
    <w:p w:rsidR="004409E6" w:rsidRPr="00E21ABD" w:rsidRDefault="004409E6" w:rsidP="004409E6">
      <w:pPr>
        <w:spacing w:before="120"/>
        <w:ind w:left="2127" w:hanging="711"/>
        <w:jc w:val="both"/>
        <w:rPr>
          <w:rFonts w:ascii="Arial" w:hAnsi="Arial" w:cs="Arial"/>
        </w:rPr>
      </w:pPr>
      <w:r w:rsidRPr="00E21ABD">
        <w:rPr>
          <w:rFonts w:ascii="Arial" w:hAnsi="Arial" w:cs="Arial"/>
        </w:rPr>
        <w:t>2.1.1. Uspostava i podrška sustava službenih i referentnih laboratorija za hranu i hranu za životinje</w:t>
      </w:r>
      <w:r>
        <w:rPr>
          <w:rFonts w:ascii="Arial" w:hAnsi="Arial" w:cs="Arial"/>
        </w:rPr>
        <w:t>,</w:t>
      </w:r>
    </w:p>
    <w:p w:rsidR="004409E6" w:rsidRPr="00E21ABD" w:rsidRDefault="004409E6" w:rsidP="004409E6">
      <w:pPr>
        <w:spacing w:before="120"/>
        <w:ind w:left="2127" w:hanging="711"/>
        <w:jc w:val="both"/>
        <w:rPr>
          <w:rFonts w:ascii="Arial" w:hAnsi="Arial" w:cs="Arial"/>
        </w:rPr>
      </w:pPr>
      <w:r w:rsidRPr="00E21ABD">
        <w:rPr>
          <w:rFonts w:ascii="Arial" w:hAnsi="Arial" w:cs="Arial"/>
        </w:rPr>
        <w:t>2.1.2. Unaprjeđenje središnjeg veterinarskog informacijskog sustava (SVIS)</w:t>
      </w:r>
      <w:r>
        <w:rPr>
          <w:rFonts w:ascii="Arial" w:hAnsi="Arial" w:cs="Arial"/>
        </w:rPr>
        <w:t>,</w:t>
      </w:r>
    </w:p>
    <w:p w:rsidR="004409E6" w:rsidRPr="00E21ABD" w:rsidRDefault="004409E6" w:rsidP="004409E6">
      <w:pPr>
        <w:spacing w:before="120"/>
        <w:ind w:left="1416"/>
        <w:jc w:val="both"/>
        <w:rPr>
          <w:rFonts w:ascii="Arial" w:hAnsi="Arial" w:cs="Arial"/>
        </w:rPr>
      </w:pPr>
      <w:r w:rsidRPr="00E21ABD">
        <w:rPr>
          <w:rFonts w:ascii="Arial" w:hAnsi="Arial" w:cs="Arial"/>
        </w:rPr>
        <w:t>2.1.4. Verifikacija provođenja službenih kontrola</w:t>
      </w:r>
      <w:r>
        <w:rPr>
          <w:rFonts w:ascii="Arial" w:hAnsi="Arial" w:cs="Arial"/>
        </w:rPr>
        <w:t>.</w:t>
      </w:r>
    </w:p>
    <w:p w:rsidR="004409E6" w:rsidRPr="00E21ABD" w:rsidRDefault="004409E6" w:rsidP="004409E6">
      <w:pPr>
        <w:spacing w:before="120" w:after="120"/>
        <w:jc w:val="both"/>
        <w:rPr>
          <w:rFonts w:ascii="Arial" w:hAnsi="Arial" w:cs="Arial"/>
        </w:rPr>
      </w:pPr>
      <w:r w:rsidRPr="00E21ABD">
        <w:rPr>
          <w:rFonts w:ascii="Arial" w:hAnsi="Arial" w:cs="Arial"/>
        </w:rPr>
        <w:t>2.1.1. Uspostava i podrška sustava službenih i referentnih laboratorija za hranu i hranu za životinje</w:t>
      </w:r>
    </w:p>
    <w:p w:rsidR="004409E6" w:rsidRPr="00E21ABD" w:rsidRDefault="004409E6" w:rsidP="004409E6">
      <w:pPr>
        <w:spacing w:before="120" w:after="120"/>
        <w:jc w:val="both"/>
        <w:rPr>
          <w:rFonts w:ascii="Arial" w:hAnsi="Arial" w:cs="Arial"/>
        </w:rPr>
      </w:pPr>
      <w:r w:rsidRPr="00E21ABD">
        <w:rPr>
          <w:rFonts w:ascii="Arial" w:hAnsi="Arial" w:cs="Arial"/>
        </w:rPr>
        <w:t>Člankom 33. stavkom 1. Uredbe (EZ) br. 882/2004 Europskog Parlamenta i Vijeća od 29. travnja 2004. o službenim kontrolama koje se provode radi verifikacije poštivanja propisa o hrani i hrani za životinje te propisa o zdravlju i zaštiti životinja (u daljnjem tekstu: Uredba (EZ) br. 882/2004) propisana je obveza da država članica odredi nacionalne referentne laboratorije za svaki EU referentni laboratorij naveden u Prilogu VII. Uredbe (EZ) br. 882/2004.</w:t>
      </w:r>
    </w:p>
    <w:p w:rsidR="004409E6" w:rsidRPr="00E21ABD" w:rsidRDefault="004409E6" w:rsidP="004409E6">
      <w:pPr>
        <w:spacing w:before="120" w:after="120"/>
        <w:jc w:val="both"/>
        <w:rPr>
          <w:rFonts w:ascii="Arial" w:hAnsi="Arial" w:cs="Arial"/>
        </w:rPr>
      </w:pPr>
      <w:r w:rsidRPr="00E21ABD">
        <w:rPr>
          <w:rFonts w:ascii="Arial" w:hAnsi="Arial" w:cs="Arial"/>
        </w:rPr>
        <w:t>Pravni temelj za ovlašćivanje službenih i referentnih laboratorija u  Republici Hrvatskoj propisan je člankom 18. stavkom 1. Zakona o službenim kontrolama koje se provode sukladno propisima o hrani, hrani za životinje, o zdravlju i dobrobiti životinja (</w:t>
      </w:r>
      <w:r>
        <w:rPr>
          <w:rFonts w:ascii="Arial" w:hAnsi="Arial" w:cs="Arial"/>
        </w:rPr>
        <w:t xml:space="preserve">Narodne novine, broj: </w:t>
      </w:r>
      <w:r w:rsidRPr="00E21ABD">
        <w:rPr>
          <w:rFonts w:ascii="Arial" w:hAnsi="Arial" w:cs="Arial"/>
        </w:rPr>
        <w:t>81/13, 14/14 i 56/15). Sukladno Uredbi o unutarnjem ustrojstvu Ministarstva poljoprivrede (</w:t>
      </w:r>
      <w:r>
        <w:rPr>
          <w:rFonts w:ascii="Arial" w:hAnsi="Arial" w:cs="Arial"/>
        </w:rPr>
        <w:t xml:space="preserve">Narodne novine, broj: </w:t>
      </w:r>
      <w:r w:rsidRPr="00E21ABD">
        <w:rPr>
          <w:rFonts w:ascii="Arial" w:hAnsi="Arial" w:cs="Arial"/>
        </w:rPr>
        <w:t>80/13, 16/14, 50/14, 46/15 i 63/15) ovlašćivanje službenih i referentnih laboratorija je u nadležnosti Uprave za veterinarstvo i sigurnost hrane.</w:t>
      </w:r>
    </w:p>
    <w:p w:rsidR="004409E6" w:rsidRPr="00E21ABD" w:rsidRDefault="004409E6" w:rsidP="004409E6">
      <w:pPr>
        <w:spacing w:before="120" w:after="120"/>
        <w:jc w:val="both"/>
        <w:rPr>
          <w:rFonts w:ascii="Arial" w:hAnsi="Arial" w:cs="Arial"/>
        </w:rPr>
      </w:pPr>
      <w:r w:rsidRPr="00E21ABD">
        <w:rPr>
          <w:rFonts w:ascii="Arial" w:hAnsi="Arial" w:cs="Arial"/>
        </w:rPr>
        <w:t xml:space="preserve">Nacionalnim referentnim laboratorijima, europskim i hrvatskim zakonodavstvom propisane su određene obveze koje laboratoriji moraju ispuniti, a koje između ostalog uključuju provođenje </w:t>
      </w:r>
      <w:proofErr w:type="spellStart"/>
      <w:r w:rsidRPr="00E21ABD">
        <w:rPr>
          <w:rFonts w:ascii="Arial" w:hAnsi="Arial" w:cs="Arial"/>
        </w:rPr>
        <w:t>međulaboratorijskih</w:t>
      </w:r>
      <w:proofErr w:type="spellEnd"/>
      <w:r w:rsidRPr="00E21ABD">
        <w:rPr>
          <w:rFonts w:ascii="Arial" w:hAnsi="Arial" w:cs="Arial"/>
        </w:rPr>
        <w:t xml:space="preserve"> usporednih ispitivanja sa službenim laboratorijima, koordinaciju aktivnosti službenih laboratorija iz područja ovlaštenja kao i pružanje znanstvene i tehničke pomoći nadležnom tijelu. Ispunjavanje navedenih obveza predstavlja i određene financijske troškove za nacionalne referentne laboratorije. Imajući u vidu da Republika Hrvatska mora ovlastiti referentne laboratorije sukladno propisanim područjima iz Uredbe (EZ) br. 882/2004, potrebno je u okviru Državnog proračuna na proračunskoj poziciji Ministarstva osigurati sredstva kojima će nadležno tijelo sufinancirati dio troškova koje će referentni laboratorij imati tijekom godine provodeći propisane obveze.</w:t>
      </w:r>
    </w:p>
    <w:p w:rsidR="004409E6" w:rsidRPr="00E21ABD" w:rsidRDefault="004409E6" w:rsidP="004409E6">
      <w:pPr>
        <w:spacing w:before="120" w:after="120"/>
        <w:jc w:val="both"/>
        <w:rPr>
          <w:rFonts w:ascii="Arial" w:hAnsi="Arial" w:cs="Arial"/>
        </w:rPr>
      </w:pPr>
      <w:r w:rsidRPr="00E21ABD">
        <w:rPr>
          <w:rFonts w:ascii="Arial" w:hAnsi="Arial" w:cs="Arial"/>
        </w:rPr>
        <w:t>Također, razlog povećanja iznosa na ovoj proračunskoj poziciji u razdoblju 2018.-2021. je taj što se konstantno povećavaju, a time i poskupljuju obaveze referentnih laboratorija, između ostaloga povećava se broj službenih laboratorija čije aktivnosti iz pojedinih područja referentni laboratorij mora koordinirati.</w:t>
      </w:r>
    </w:p>
    <w:p w:rsidR="004409E6" w:rsidRPr="00E21ABD" w:rsidRDefault="004409E6" w:rsidP="004409E6">
      <w:pPr>
        <w:spacing w:before="120" w:after="120"/>
        <w:jc w:val="both"/>
        <w:rPr>
          <w:rFonts w:ascii="Arial" w:hAnsi="Arial" w:cs="Arial"/>
        </w:rPr>
      </w:pPr>
      <w:r w:rsidRPr="00E21ABD">
        <w:rPr>
          <w:rFonts w:ascii="Arial" w:hAnsi="Arial" w:cs="Arial"/>
        </w:rPr>
        <w:t>2.1.2. Unaprjeđenje središnjeg veterinarskog informacijskog sustava (SVIS)</w:t>
      </w:r>
    </w:p>
    <w:p w:rsidR="004409E6" w:rsidRPr="00E21ABD" w:rsidRDefault="004409E6" w:rsidP="004409E6">
      <w:pPr>
        <w:spacing w:before="120" w:after="120"/>
        <w:jc w:val="both"/>
        <w:rPr>
          <w:rFonts w:ascii="Arial" w:hAnsi="Arial" w:cs="Arial"/>
        </w:rPr>
      </w:pPr>
      <w:r w:rsidRPr="00E21ABD">
        <w:rPr>
          <w:rFonts w:ascii="Arial" w:hAnsi="Arial" w:cs="Arial"/>
        </w:rPr>
        <w:t>Središnji veterinarski informacijski sustav sačinjava objedinjeni sustav upisnika, registara i računalnih programa, čiji su podaci organizirani u strukturiranim bazama podataka, koji se vode u svrhu zaštite zdravlja i dobrobiti životinja i provedbi mjera veterinarskoga javnog zdravstva, a čija je zadaća da pruži učinkovit pristup informacijama i bude potpora pravodobnom donošenju odluka te učinkovitom upravljanju u svim segmentima veterinarske službe.</w:t>
      </w:r>
    </w:p>
    <w:p w:rsidR="004409E6" w:rsidRPr="00E21ABD" w:rsidRDefault="004409E6" w:rsidP="004409E6">
      <w:pPr>
        <w:spacing w:before="120" w:after="120"/>
        <w:jc w:val="both"/>
        <w:rPr>
          <w:rFonts w:ascii="Arial" w:hAnsi="Arial" w:cs="Arial"/>
        </w:rPr>
      </w:pPr>
      <w:r w:rsidRPr="00E21ABD">
        <w:rPr>
          <w:rFonts w:ascii="Arial" w:hAnsi="Arial" w:cs="Arial"/>
        </w:rPr>
        <w:lastRenderedPageBreak/>
        <w:t>Središnji Veterinarski Informacijski Sustav razvija se prema zahtjevima Ministarstva poljoprivrede, ribarstva i ruralnog razvoja za potrebe veterinarstva, a u razvoj su uključeni i ostali ključni korisnici Središnjeg Veterinarskog Informacijskog Sustava:</w:t>
      </w:r>
    </w:p>
    <w:p w:rsidR="004409E6" w:rsidRPr="00E21ABD" w:rsidRDefault="004409E6" w:rsidP="004409E6">
      <w:pPr>
        <w:numPr>
          <w:ilvl w:val="0"/>
          <w:numId w:val="37"/>
        </w:numPr>
        <w:spacing w:before="120" w:after="120"/>
        <w:ind w:left="714" w:hanging="357"/>
        <w:jc w:val="both"/>
        <w:rPr>
          <w:rFonts w:ascii="Arial" w:eastAsia="Calibri" w:hAnsi="Arial" w:cs="Arial"/>
          <w:lang w:eastAsia="en-US"/>
        </w:rPr>
      </w:pPr>
      <w:r w:rsidRPr="00E21ABD">
        <w:rPr>
          <w:rFonts w:ascii="Arial" w:eastAsia="Calibri" w:hAnsi="Arial" w:cs="Arial"/>
          <w:lang w:eastAsia="en-US"/>
        </w:rPr>
        <w:t>Hrvatska poljoprivredna agencija,</w:t>
      </w:r>
    </w:p>
    <w:p w:rsidR="004409E6" w:rsidRPr="00E21ABD" w:rsidRDefault="004409E6" w:rsidP="004409E6">
      <w:pPr>
        <w:numPr>
          <w:ilvl w:val="0"/>
          <w:numId w:val="37"/>
        </w:numPr>
        <w:spacing w:before="120" w:after="120"/>
        <w:ind w:left="714" w:hanging="357"/>
        <w:jc w:val="both"/>
        <w:rPr>
          <w:rFonts w:ascii="Arial" w:eastAsia="Calibri" w:hAnsi="Arial" w:cs="Arial"/>
          <w:lang w:eastAsia="en-US"/>
        </w:rPr>
      </w:pPr>
      <w:r w:rsidRPr="00E21ABD">
        <w:rPr>
          <w:rFonts w:ascii="Arial" w:eastAsia="Calibri" w:hAnsi="Arial" w:cs="Arial"/>
          <w:lang w:eastAsia="en-US"/>
        </w:rPr>
        <w:t>Hrvatski veterinarski institut,</w:t>
      </w:r>
    </w:p>
    <w:p w:rsidR="004409E6" w:rsidRPr="00E21ABD" w:rsidRDefault="004409E6" w:rsidP="004409E6">
      <w:pPr>
        <w:numPr>
          <w:ilvl w:val="0"/>
          <w:numId w:val="37"/>
        </w:numPr>
        <w:spacing w:before="120" w:after="120"/>
        <w:ind w:left="714" w:hanging="357"/>
        <w:jc w:val="both"/>
        <w:rPr>
          <w:rFonts w:ascii="Arial" w:eastAsia="Calibri" w:hAnsi="Arial" w:cs="Arial"/>
          <w:lang w:eastAsia="en-US"/>
        </w:rPr>
      </w:pPr>
      <w:r w:rsidRPr="00E21ABD">
        <w:rPr>
          <w:rFonts w:ascii="Arial" w:eastAsia="Calibri" w:hAnsi="Arial" w:cs="Arial"/>
          <w:lang w:eastAsia="en-US"/>
        </w:rPr>
        <w:t>Hrvatska veterinarska komora,</w:t>
      </w:r>
    </w:p>
    <w:p w:rsidR="004409E6" w:rsidRPr="00E21ABD" w:rsidRDefault="004409E6" w:rsidP="004409E6">
      <w:pPr>
        <w:numPr>
          <w:ilvl w:val="0"/>
          <w:numId w:val="37"/>
        </w:numPr>
        <w:spacing w:before="120" w:after="120"/>
        <w:ind w:left="714" w:hanging="357"/>
        <w:jc w:val="both"/>
        <w:rPr>
          <w:rFonts w:ascii="Arial" w:eastAsia="Calibri" w:hAnsi="Arial" w:cs="Arial"/>
          <w:lang w:eastAsia="en-US"/>
        </w:rPr>
      </w:pPr>
      <w:r w:rsidRPr="00E21ABD">
        <w:rPr>
          <w:rFonts w:ascii="Arial" w:eastAsia="Calibri" w:hAnsi="Arial" w:cs="Arial"/>
          <w:lang w:eastAsia="en-US"/>
        </w:rPr>
        <w:t>Veterinarski fakultet,</w:t>
      </w:r>
    </w:p>
    <w:p w:rsidR="004409E6" w:rsidRPr="00E21ABD" w:rsidRDefault="004409E6" w:rsidP="004409E6">
      <w:pPr>
        <w:numPr>
          <w:ilvl w:val="0"/>
          <w:numId w:val="37"/>
        </w:numPr>
        <w:spacing w:before="120" w:after="120"/>
        <w:ind w:left="714" w:hanging="357"/>
        <w:jc w:val="both"/>
        <w:rPr>
          <w:rFonts w:ascii="Arial" w:eastAsia="Calibri" w:hAnsi="Arial" w:cs="Arial"/>
          <w:lang w:eastAsia="en-US"/>
        </w:rPr>
      </w:pPr>
      <w:r w:rsidRPr="00E21ABD">
        <w:rPr>
          <w:rFonts w:ascii="Arial" w:eastAsia="Calibri" w:hAnsi="Arial" w:cs="Arial"/>
          <w:lang w:eastAsia="en-US"/>
        </w:rPr>
        <w:t>Drugi službeni laboratoriji,</w:t>
      </w:r>
    </w:p>
    <w:p w:rsidR="004409E6" w:rsidRPr="00E21ABD" w:rsidRDefault="004409E6" w:rsidP="004409E6">
      <w:pPr>
        <w:numPr>
          <w:ilvl w:val="0"/>
          <w:numId w:val="37"/>
        </w:numPr>
        <w:spacing w:before="120" w:after="120"/>
        <w:ind w:left="714" w:hanging="357"/>
        <w:jc w:val="both"/>
        <w:rPr>
          <w:rFonts w:ascii="Arial" w:eastAsia="Calibri" w:hAnsi="Arial" w:cs="Arial"/>
          <w:lang w:eastAsia="en-US"/>
        </w:rPr>
      </w:pPr>
      <w:r w:rsidRPr="00E21ABD">
        <w:rPr>
          <w:rFonts w:ascii="Arial" w:eastAsia="Calibri" w:hAnsi="Arial" w:cs="Arial"/>
          <w:lang w:eastAsia="en-US"/>
        </w:rPr>
        <w:t>Ovlaštene veterinarske organizacije,</w:t>
      </w:r>
    </w:p>
    <w:p w:rsidR="004409E6" w:rsidRPr="00E21ABD" w:rsidRDefault="004409E6" w:rsidP="004409E6">
      <w:pPr>
        <w:numPr>
          <w:ilvl w:val="0"/>
          <w:numId w:val="37"/>
        </w:numPr>
        <w:spacing w:before="120" w:after="120"/>
        <w:ind w:left="714" w:hanging="357"/>
        <w:jc w:val="both"/>
        <w:rPr>
          <w:rFonts w:ascii="Arial" w:eastAsia="Calibri" w:hAnsi="Arial" w:cs="Arial"/>
          <w:lang w:eastAsia="en-US"/>
        </w:rPr>
      </w:pPr>
      <w:r w:rsidRPr="00E21ABD">
        <w:rPr>
          <w:rFonts w:ascii="Arial" w:eastAsia="Calibri" w:hAnsi="Arial" w:cs="Arial"/>
          <w:lang w:eastAsia="en-US"/>
        </w:rPr>
        <w:t>Agencija za plaćanja u poljoprivredi, ribarstvu i ruralnom razvoju,</w:t>
      </w:r>
    </w:p>
    <w:p w:rsidR="004409E6" w:rsidRPr="00E21ABD" w:rsidRDefault="004409E6" w:rsidP="004409E6">
      <w:pPr>
        <w:numPr>
          <w:ilvl w:val="0"/>
          <w:numId w:val="37"/>
        </w:numPr>
        <w:spacing w:after="120"/>
        <w:ind w:left="714" w:hanging="357"/>
        <w:jc w:val="both"/>
        <w:rPr>
          <w:rFonts w:ascii="Arial" w:eastAsia="Calibri" w:hAnsi="Arial" w:cs="Arial"/>
          <w:lang w:eastAsia="en-US"/>
        </w:rPr>
      </w:pPr>
      <w:r w:rsidRPr="00E21ABD">
        <w:rPr>
          <w:rFonts w:ascii="Arial" w:eastAsia="Calibri" w:hAnsi="Arial" w:cs="Arial"/>
          <w:lang w:eastAsia="en-US"/>
        </w:rPr>
        <w:t>Druga državna tijela i organizacije (Uprava za lovstvo, Uprava za ribarstvo i dr.).</w:t>
      </w:r>
    </w:p>
    <w:p w:rsidR="004409E6" w:rsidRPr="00E21ABD" w:rsidRDefault="004409E6" w:rsidP="004409E6">
      <w:pPr>
        <w:spacing w:before="120" w:after="120"/>
        <w:jc w:val="both"/>
        <w:rPr>
          <w:rFonts w:ascii="Arial" w:hAnsi="Arial" w:cs="Arial"/>
        </w:rPr>
      </w:pPr>
      <w:r w:rsidRPr="00E21ABD">
        <w:rPr>
          <w:rFonts w:ascii="Arial" w:hAnsi="Arial" w:cs="Arial"/>
        </w:rPr>
        <w:t xml:space="preserve">Dana 03. ožujka 2014. godine s radom počinje modul Obrasci Središnjeg veterinarskog informacijskog sustava (SVIS). Od tog datuma propisani veterinarski obrasci naručuju će se isključivo putem navedene aplikacije. </w:t>
      </w:r>
    </w:p>
    <w:p w:rsidR="004409E6" w:rsidRPr="00E21ABD" w:rsidRDefault="004409E6" w:rsidP="004409E6">
      <w:pPr>
        <w:spacing w:before="120" w:after="120"/>
        <w:jc w:val="both"/>
        <w:rPr>
          <w:rFonts w:ascii="Arial" w:hAnsi="Arial" w:cs="Arial"/>
        </w:rPr>
      </w:pPr>
      <w:r w:rsidRPr="00E21ABD">
        <w:rPr>
          <w:rFonts w:ascii="Arial" w:hAnsi="Arial" w:cs="Arial"/>
        </w:rPr>
        <w:t xml:space="preserve">Uprava za veterinarstvo i sigurnost hrane  Ministarstva poljoprivrede zadužena je za vođenje Upisnika kućnih ljubimaca, a označeni psi, mačke i pitome </w:t>
      </w:r>
      <w:proofErr w:type="spellStart"/>
      <w:r w:rsidRPr="00E21ABD">
        <w:rPr>
          <w:rFonts w:ascii="Arial" w:hAnsi="Arial" w:cs="Arial"/>
        </w:rPr>
        <w:t>vretice</w:t>
      </w:r>
      <w:proofErr w:type="spellEnd"/>
      <w:r w:rsidRPr="00E21ABD">
        <w:rPr>
          <w:rFonts w:ascii="Arial" w:hAnsi="Arial" w:cs="Arial"/>
        </w:rPr>
        <w:t xml:space="preserve"> moraju biti upisani u njega.. Zakonski i </w:t>
      </w:r>
      <w:proofErr w:type="spellStart"/>
      <w:r w:rsidRPr="00E21ABD">
        <w:rPr>
          <w:rFonts w:ascii="Arial" w:hAnsi="Arial" w:cs="Arial"/>
        </w:rPr>
        <w:t>podzakonski</w:t>
      </w:r>
      <w:proofErr w:type="spellEnd"/>
      <w:r w:rsidRPr="00E21ABD">
        <w:rPr>
          <w:rFonts w:ascii="Arial" w:hAnsi="Arial" w:cs="Arial"/>
        </w:rPr>
        <w:t xml:space="preserve"> akti koji reguliraju predmetni registar su Zakon o veterinarstvu (“Narodne novine” br. 82/13 i 148/13), Pravilnik o označavanju pasa (“Narodne novine” br. 72/10) te Pravilnik o putovnici za kućne ljubimce (“Narodne novine” br. 145/14).</w:t>
      </w:r>
    </w:p>
    <w:p w:rsidR="004409E6" w:rsidRPr="00E21ABD" w:rsidRDefault="004409E6" w:rsidP="004409E6">
      <w:pPr>
        <w:spacing w:before="120" w:after="120"/>
        <w:jc w:val="both"/>
        <w:rPr>
          <w:rFonts w:ascii="Arial" w:hAnsi="Arial" w:cs="Arial"/>
        </w:rPr>
      </w:pPr>
      <w:r w:rsidRPr="00E21ABD">
        <w:rPr>
          <w:rFonts w:ascii="Arial" w:hAnsi="Arial" w:cs="Arial"/>
        </w:rPr>
        <w:t xml:space="preserve">Upisnik kućnih ljubimaca ( u daljnjem tekstu: </w:t>
      </w:r>
      <w:proofErr w:type="spellStart"/>
      <w:r w:rsidRPr="00E21ABD">
        <w:rPr>
          <w:rFonts w:ascii="Arial" w:hAnsi="Arial" w:cs="Arial"/>
        </w:rPr>
        <w:t>Lysacan</w:t>
      </w:r>
      <w:proofErr w:type="spellEnd"/>
      <w:r w:rsidRPr="00E21ABD">
        <w:rPr>
          <w:rFonts w:ascii="Arial" w:hAnsi="Arial" w:cs="Arial"/>
        </w:rPr>
        <w:t xml:space="preserve">) je središnji informacijski sustav za evidenciju cijepljenja i označavanja pasa, mačaka i pitomih </w:t>
      </w:r>
      <w:proofErr w:type="spellStart"/>
      <w:r w:rsidRPr="00E21ABD">
        <w:rPr>
          <w:rFonts w:ascii="Arial" w:hAnsi="Arial" w:cs="Arial"/>
        </w:rPr>
        <w:t>vretica</w:t>
      </w:r>
      <w:proofErr w:type="spellEnd"/>
      <w:r w:rsidRPr="00E21ABD">
        <w:rPr>
          <w:rFonts w:ascii="Arial" w:hAnsi="Arial" w:cs="Arial"/>
        </w:rPr>
        <w:t xml:space="preserve">, evidentiranje opasnih pasa, evidentiranje trokratnih pregleda, te statističko izvještavanje. Sustav je inicijalno napravljen u PHP tehnologiji u troslojnoj arhitekturi nad </w:t>
      </w:r>
      <w:proofErr w:type="spellStart"/>
      <w:r w:rsidRPr="00E21ABD">
        <w:rPr>
          <w:rFonts w:ascii="Arial" w:hAnsi="Arial" w:cs="Arial"/>
        </w:rPr>
        <w:t>MySQL</w:t>
      </w:r>
      <w:proofErr w:type="spellEnd"/>
      <w:r w:rsidRPr="00E21ABD">
        <w:rPr>
          <w:rFonts w:ascii="Arial" w:hAnsi="Arial" w:cs="Arial"/>
        </w:rPr>
        <w:t xml:space="preserve"> bazom podataka. </w:t>
      </w:r>
      <w:proofErr w:type="spellStart"/>
      <w:r w:rsidRPr="00E21ABD">
        <w:rPr>
          <w:rFonts w:ascii="Arial" w:hAnsi="Arial" w:cs="Arial"/>
        </w:rPr>
        <w:t>Lysacan</w:t>
      </w:r>
      <w:proofErr w:type="spellEnd"/>
      <w:r w:rsidRPr="00E21ABD">
        <w:rPr>
          <w:rFonts w:ascii="Arial" w:hAnsi="Arial" w:cs="Arial"/>
        </w:rPr>
        <w:t xml:space="preserve"> je u produkciji od 2003. godine i sastavni dio Središnjeg veterinarskog informacijskog sustava (u danjem tekstu: SVIS) Ministarstva poljoprivrede RH.</w:t>
      </w:r>
    </w:p>
    <w:p w:rsidR="004409E6" w:rsidRPr="00E21ABD" w:rsidRDefault="004409E6" w:rsidP="004409E6">
      <w:pPr>
        <w:spacing w:before="120" w:after="120"/>
        <w:jc w:val="both"/>
        <w:rPr>
          <w:rFonts w:ascii="Arial" w:hAnsi="Arial" w:cs="Arial"/>
        </w:rPr>
      </w:pPr>
      <w:r w:rsidRPr="00E21ABD">
        <w:rPr>
          <w:rFonts w:ascii="Arial" w:hAnsi="Arial" w:cs="Arial"/>
        </w:rPr>
        <w:t xml:space="preserve">Godine 2011. </w:t>
      </w:r>
      <w:proofErr w:type="spellStart"/>
      <w:r w:rsidRPr="00E21ABD">
        <w:rPr>
          <w:rFonts w:ascii="Arial" w:hAnsi="Arial" w:cs="Arial"/>
        </w:rPr>
        <w:t>Lysacan</w:t>
      </w:r>
      <w:proofErr w:type="spellEnd"/>
      <w:r w:rsidRPr="00E21ABD">
        <w:rPr>
          <w:rFonts w:ascii="Arial" w:hAnsi="Arial" w:cs="Arial"/>
        </w:rPr>
        <w:t xml:space="preserve"> sustav je prebačen na novu platformu temeljenu na Oracle-ovoj bazi podataka (SVIS sustav), a 2012. godine sustav je dodatno prilagođen te je uz normalizaciju baznih objekata, migraciju i sređivanje podataka implementirana veza prema OIB sustavu kroz koju se radi striktna identifikacija vlasnika životinje, te je omogućeno evidentiranje </w:t>
      </w:r>
      <w:proofErr w:type="spellStart"/>
      <w:r w:rsidRPr="00E21ABD">
        <w:rPr>
          <w:rFonts w:ascii="Arial" w:hAnsi="Arial" w:cs="Arial"/>
        </w:rPr>
        <w:t>čipiranja</w:t>
      </w:r>
      <w:proofErr w:type="spellEnd"/>
      <w:r w:rsidRPr="00E21ABD">
        <w:rPr>
          <w:rFonts w:ascii="Arial" w:hAnsi="Arial" w:cs="Arial"/>
        </w:rPr>
        <w:t xml:space="preserve"> i cijepljenja mačaka i pitomih </w:t>
      </w:r>
      <w:proofErr w:type="spellStart"/>
      <w:r w:rsidRPr="00E21ABD">
        <w:rPr>
          <w:rFonts w:ascii="Arial" w:hAnsi="Arial" w:cs="Arial"/>
        </w:rPr>
        <w:t>vretica</w:t>
      </w:r>
      <w:proofErr w:type="spellEnd"/>
      <w:r w:rsidRPr="00E21ABD">
        <w:rPr>
          <w:rFonts w:ascii="Arial" w:hAnsi="Arial" w:cs="Arial"/>
        </w:rPr>
        <w:t>.</w:t>
      </w:r>
    </w:p>
    <w:p w:rsidR="004409E6" w:rsidRPr="00E21ABD" w:rsidRDefault="004409E6" w:rsidP="004409E6">
      <w:pPr>
        <w:spacing w:before="120" w:after="120"/>
        <w:jc w:val="both"/>
        <w:rPr>
          <w:rFonts w:ascii="Arial" w:hAnsi="Arial" w:cs="Arial"/>
        </w:rPr>
      </w:pPr>
      <w:r w:rsidRPr="00E21ABD">
        <w:rPr>
          <w:rFonts w:ascii="Arial" w:hAnsi="Arial" w:cs="Arial"/>
        </w:rPr>
        <w:t xml:space="preserve">Također je izrađeno potpuno novo web sučelje „Front </w:t>
      </w:r>
      <w:proofErr w:type="spellStart"/>
      <w:r w:rsidRPr="00E21ABD">
        <w:rPr>
          <w:rFonts w:ascii="Arial" w:hAnsi="Arial" w:cs="Arial"/>
        </w:rPr>
        <w:t>End</w:t>
      </w:r>
      <w:proofErr w:type="spellEnd"/>
      <w:r w:rsidRPr="00E21ABD">
        <w:rPr>
          <w:rFonts w:ascii="Arial" w:hAnsi="Arial" w:cs="Arial"/>
        </w:rPr>
        <w:t xml:space="preserve">“ u Oracle </w:t>
      </w:r>
      <w:proofErr w:type="spellStart"/>
      <w:r w:rsidRPr="00E21ABD">
        <w:rPr>
          <w:rFonts w:ascii="Arial" w:hAnsi="Arial" w:cs="Arial"/>
        </w:rPr>
        <w:t>Application</w:t>
      </w:r>
      <w:proofErr w:type="spellEnd"/>
      <w:r w:rsidRPr="00E21ABD">
        <w:rPr>
          <w:rFonts w:ascii="Arial" w:hAnsi="Arial" w:cs="Arial"/>
        </w:rPr>
        <w:t xml:space="preserve"> Express tehnologiji. Sustav je integriran u SVIS, te povezan s brojnim SVIS šifrarnicima.</w:t>
      </w:r>
    </w:p>
    <w:p w:rsidR="004409E6" w:rsidRPr="00E21ABD" w:rsidRDefault="004409E6" w:rsidP="004409E6">
      <w:pPr>
        <w:spacing w:before="120" w:after="120"/>
        <w:jc w:val="both"/>
        <w:rPr>
          <w:rFonts w:ascii="Arial" w:hAnsi="Arial" w:cs="Arial"/>
        </w:rPr>
      </w:pPr>
      <w:r w:rsidRPr="00E21ABD">
        <w:rPr>
          <w:rFonts w:ascii="Arial" w:hAnsi="Arial" w:cs="Arial"/>
        </w:rPr>
        <w:t>Odlukom o pokretanju projekta e-Građani (</w:t>
      </w:r>
      <w:r>
        <w:rPr>
          <w:rFonts w:ascii="Arial" w:hAnsi="Arial" w:cs="Arial"/>
        </w:rPr>
        <w:t xml:space="preserve">Narodne novine, broj:  </w:t>
      </w:r>
      <w:r w:rsidRPr="00E21ABD">
        <w:rPr>
          <w:rFonts w:ascii="Arial" w:hAnsi="Arial" w:cs="Arial"/>
        </w:rPr>
        <w:t xml:space="preserve">52/2013.) Vlada Republike Hrvatske započela je projekt kojim se od 2014. godine želi omogućiti komunikacija građana s javnim sektorom na jednom mjestu na internetu, putem portala koji će objediniti informacije o radu Vlade i ministarstava, informacije o javnim uslugama te omogućiti siguran pristup elektroničkim uslugama korištenjem elektroničkog identiteta posredstvom jedne ili više prihvatljivih vjerodajnica za elektroničku identifikaciju (npr. korisničko ime/zaporka, </w:t>
      </w:r>
      <w:proofErr w:type="spellStart"/>
      <w:r w:rsidRPr="00E21ABD">
        <w:rPr>
          <w:rFonts w:ascii="Arial" w:hAnsi="Arial" w:cs="Arial"/>
        </w:rPr>
        <w:t>token</w:t>
      </w:r>
      <w:proofErr w:type="spellEnd"/>
      <w:r w:rsidRPr="00E21ABD">
        <w:rPr>
          <w:rFonts w:ascii="Arial" w:hAnsi="Arial" w:cs="Arial"/>
        </w:rPr>
        <w:t xml:space="preserve">, digitalni certifikat i sl.). </w:t>
      </w:r>
    </w:p>
    <w:p w:rsidR="004409E6" w:rsidRPr="00E21ABD" w:rsidRDefault="004409E6" w:rsidP="004409E6">
      <w:pPr>
        <w:spacing w:before="120" w:after="120"/>
        <w:jc w:val="both"/>
        <w:rPr>
          <w:rFonts w:ascii="Arial" w:hAnsi="Arial" w:cs="Arial"/>
        </w:rPr>
      </w:pPr>
      <w:r w:rsidRPr="00E21ABD">
        <w:rPr>
          <w:rFonts w:ascii="Arial" w:hAnsi="Arial" w:cs="Arial"/>
        </w:rPr>
        <w:lastRenderedPageBreak/>
        <w:t xml:space="preserve">U dogovoru s Ministarstvom uprave informacijski sustav </w:t>
      </w:r>
      <w:proofErr w:type="spellStart"/>
      <w:r w:rsidRPr="00E21ABD">
        <w:rPr>
          <w:rFonts w:ascii="Arial" w:hAnsi="Arial" w:cs="Arial"/>
        </w:rPr>
        <w:t>Lysacan</w:t>
      </w:r>
      <w:proofErr w:type="spellEnd"/>
      <w:r w:rsidRPr="00E21ABD">
        <w:rPr>
          <w:rFonts w:ascii="Arial" w:hAnsi="Arial" w:cs="Arial"/>
        </w:rPr>
        <w:t xml:space="preserve"> je u veljači 2014. povezan putem web servisa s informacijskim sustavom e-Građani preko osobnog korisničkog pretinca (OPK).</w:t>
      </w:r>
    </w:p>
    <w:p w:rsidR="004409E6" w:rsidRPr="00E21ABD" w:rsidRDefault="004409E6" w:rsidP="004409E6">
      <w:pPr>
        <w:spacing w:before="120" w:after="120"/>
        <w:jc w:val="both"/>
        <w:rPr>
          <w:rFonts w:ascii="Arial" w:hAnsi="Arial" w:cs="Arial"/>
        </w:rPr>
      </w:pPr>
      <w:r w:rsidRPr="00E21ABD">
        <w:rPr>
          <w:rFonts w:ascii="Arial" w:hAnsi="Arial" w:cs="Arial"/>
        </w:rPr>
        <w:t xml:space="preserve">U 2015. i 2016. sustav je nadograđen mobilnim aplikacijama na </w:t>
      </w:r>
      <w:proofErr w:type="spellStart"/>
      <w:r w:rsidRPr="00E21ABD">
        <w:rPr>
          <w:rFonts w:ascii="Arial" w:hAnsi="Arial" w:cs="Arial"/>
        </w:rPr>
        <w:t>iOS</w:t>
      </w:r>
      <w:proofErr w:type="spellEnd"/>
      <w:r w:rsidRPr="00E21ABD">
        <w:rPr>
          <w:rFonts w:ascii="Arial" w:hAnsi="Arial" w:cs="Arial"/>
        </w:rPr>
        <w:t xml:space="preserve"> i Android platformama.</w:t>
      </w:r>
    </w:p>
    <w:p w:rsidR="004409E6" w:rsidRPr="00E21ABD" w:rsidRDefault="004409E6" w:rsidP="004409E6">
      <w:pPr>
        <w:spacing w:before="120" w:after="120"/>
        <w:jc w:val="both"/>
        <w:rPr>
          <w:rFonts w:ascii="Arial" w:hAnsi="Arial" w:cs="Arial"/>
        </w:rPr>
      </w:pPr>
      <w:r w:rsidRPr="00E21ABD">
        <w:rPr>
          <w:rFonts w:ascii="Arial" w:hAnsi="Arial" w:cs="Arial"/>
        </w:rPr>
        <w:t xml:space="preserve">Novim prijedlogom proračuna, kroz ovu aktivnost planirana su i sredstva za nabavku računalne opreme za potrebe veterinarske inspekcije, a koja je već dugi niz godina u upotrebi i potrebno ju je obnoviti. </w:t>
      </w:r>
    </w:p>
    <w:p w:rsidR="004409E6" w:rsidRPr="00E21ABD" w:rsidRDefault="004409E6" w:rsidP="004409E6">
      <w:pPr>
        <w:spacing w:before="120" w:after="120"/>
        <w:jc w:val="both"/>
        <w:rPr>
          <w:rFonts w:ascii="Arial" w:hAnsi="Arial" w:cs="Arial"/>
        </w:rPr>
      </w:pPr>
      <w:r w:rsidRPr="00E21ABD">
        <w:rPr>
          <w:rFonts w:ascii="Arial" w:hAnsi="Arial" w:cs="Arial"/>
        </w:rPr>
        <w:t xml:space="preserve">Također, planirana su sredstva za nabavu opreme koja služi veterinarskoj inspekciji i graničnoj veterinarskoj inspekciji u svakodnevnom radu (kompleti opreme za obavljanje pregleda na </w:t>
      </w:r>
      <w:proofErr w:type="spellStart"/>
      <w:r w:rsidRPr="00E21ABD">
        <w:rPr>
          <w:rFonts w:ascii="Arial" w:hAnsi="Arial" w:cs="Arial"/>
        </w:rPr>
        <w:t>Trichinellu</w:t>
      </w:r>
      <w:proofErr w:type="spellEnd"/>
      <w:r w:rsidRPr="00E21ABD">
        <w:rPr>
          <w:rFonts w:ascii="Arial" w:hAnsi="Arial" w:cs="Arial"/>
        </w:rPr>
        <w:t>, zaštitna odjela jednokratna, čitaći mikročipova, rukavice za jednokratnu uporabu, plombe i trake za pečaćenje, oprema za uzorkovanje po sumnji, rashladni uređaji za granične prijelaze, sredstva za umjeravanje instrumenata).</w:t>
      </w:r>
    </w:p>
    <w:p w:rsidR="004409E6" w:rsidRPr="00E21ABD" w:rsidRDefault="004409E6" w:rsidP="004409E6">
      <w:pPr>
        <w:spacing w:before="120" w:after="120"/>
        <w:jc w:val="both"/>
        <w:rPr>
          <w:rFonts w:ascii="Arial" w:hAnsi="Arial" w:cs="Arial"/>
        </w:rPr>
      </w:pPr>
      <w:r w:rsidRPr="00E21ABD">
        <w:rPr>
          <w:rFonts w:ascii="Arial" w:hAnsi="Arial" w:cs="Arial"/>
        </w:rPr>
        <w:t>Planirana su i sredstva za izvanredna uzorkovanja u sklopu službenih kontrola u objektima koji su pod veterinarskim nadzorom, a temeljem čl. 17. Zakona o službenim kontrolama koje se provode sukladno propisima o hrani, hrani za životinje, o zdravlju i dobrobiti životinja. U skladu sa stavkom 14. članka 17. Zakona u slučaju kada je rezultat analize službenog uzorka nesukladan, SPH je dužan podmiriti troškove na temelju rješenja osobe ovlaštene za provedbu službenih kontrola.</w:t>
      </w:r>
    </w:p>
    <w:p w:rsidR="004409E6" w:rsidRPr="00E21ABD" w:rsidRDefault="004409E6" w:rsidP="004409E6">
      <w:pPr>
        <w:spacing w:before="120" w:after="120"/>
        <w:jc w:val="both"/>
        <w:rPr>
          <w:rFonts w:ascii="Arial" w:hAnsi="Arial" w:cs="Arial"/>
        </w:rPr>
      </w:pPr>
      <w:r w:rsidRPr="00E21ABD">
        <w:rPr>
          <w:rFonts w:ascii="Arial" w:hAnsi="Arial" w:cs="Arial"/>
        </w:rPr>
        <w:t>Uredbom (EZ) br. 178/2002 Europskog parlamenta i Vijeća od 28. siječnja 2002. o utvrđivanju općih načela i uvjeta zakona o hrani, osnivanju Europske agencije za sigurnost hrane te utvrđivanju postupaka u područjima sigurnosti hrane uveden je pojam „upravljanja krizom“ te je člankom 55. postavljen temelj za donošenje Općeg Plana upravljanja krizom u području sigurnosti hrane i hrane za životinje od strane Europske komisije u suradnji s Europskom agencijom za sigurnost hrane i državama članicama.</w:t>
      </w:r>
    </w:p>
    <w:p w:rsidR="004409E6" w:rsidRPr="00E21ABD" w:rsidRDefault="004409E6" w:rsidP="004409E6">
      <w:pPr>
        <w:spacing w:before="120" w:after="120"/>
        <w:jc w:val="both"/>
        <w:rPr>
          <w:rFonts w:ascii="Arial" w:hAnsi="Arial" w:cs="Arial"/>
        </w:rPr>
      </w:pPr>
      <w:r w:rsidRPr="00E21ABD">
        <w:rPr>
          <w:rFonts w:ascii="Arial" w:hAnsi="Arial" w:cs="Arial"/>
        </w:rPr>
        <w:t>Za provedbu Općeg Plana upravljanja krizom u području sigurnosti hrane i hrane za životinje, države članice su obvezne u skladu s člankom 13. Uredbe (EZ) br. 882/2004 Europskog parlamenta i Vijeća od 29. travnja 2004. o službenim kontrolama koje se provode radi verifikacije postupanja u skladu s odredbama propisa o hrani i hrani za životinje te propisa o zdravlju i dobrobiti životinja izraditi operativne planove upravljanja krizom u području sigurnosti hrane i hrane za životinje s ciljem predviđanja mjera koje se moraju provesti bez odgađanja, kada se utvrdi da hrana ili hrana za životinje predstavlja ozbiljnu opasnost za ljude ili životinje bilo izravno ili putem okoliša. Člankom 22. Zakona o službenim kontrolama koje se provode sukladno propisima o hrani, hrani za životinje, o zdravlju i dobrobiti životinja („Narodne novine“ broj 81/2013, 148/2013) propisana je obveza izrade nacionalnog općeg plana upravljanja krizom u području sigurnosti hrane i hrane za životinje koji bi se aktivirao u slučaju da hrana i/ili hrana za životinje predstavlja ozbiljnu opasnost po ljude i životinje.</w:t>
      </w:r>
    </w:p>
    <w:p w:rsidR="004409E6" w:rsidRPr="00E21ABD" w:rsidRDefault="004409E6" w:rsidP="004409E6">
      <w:pPr>
        <w:spacing w:before="120" w:after="120"/>
        <w:jc w:val="both"/>
        <w:rPr>
          <w:rFonts w:ascii="Arial" w:hAnsi="Arial" w:cs="Arial"/>
        </w:rPr>
      </w:pPr>
      <w:r w:rsidRPr="00E21ABD">
        <w:rPr>
          <w:rFonts w:ascii="Arial" w:hAnsi="Arial" w:cs="Arial"/>
        </w:rPr>
        <w:t xml:space="preserve">Ministarstvo poljoprivrede izradilo je Nacionalni plan upravljanja krizom u području hrane i hrane za životinje (objavljen na službenoj web stranici), sukladno kojemu je Nacionalni krizni stožer (NKS), kojega imenuje ministar nadležan za poljoprivredu, stacioniran pri Upravi za veterinarstvo i sigurnost hrane.  Kako bi se omogućilo funkcioniranje NKS i provedba Plana u slučaju eventualnog izbijanja krize, u skladu s praksom drugih država članica, potrebno je imati osigurana određena financijska sredstva u državnom proračunu. Iz tog je razloga na kontu  - K828055 (Sustav </w:t>
      </w:r>
      <w:r w:rsidRPr="00E21ABD">
        <w:rPr>
          <w:rFonts w:ascii="Arial" w:hAnsi="Arial" w:cs="Arial"/>
        </w:rPr>
        <w:lastRenderedPageBreak/>
        <w:t>pripravnosti u slučaju izbijanja krize u područjima sigurnosti hrane i hrane za životinje) osiguran iznos za njegovu provedbu. Za 2019. . 2020. i 2021. godinu potrebno je također osigurati godišnji iznos proračunskih sredstava.</w:t>
      </w:r>
    </w:p>
    <w:p w:rsidR="004409E6" w:rsidRPr="00E21ABD" w:rsidRDefault="004409E6" w:rsidP="004409E6">
      <w:pPr>
        <w:spacing w:before="120" w:after="120"/>
        <w:jc w:val="both"/>
        <w:rPr>
          <w:rFonts w:ascii="Arial" w:hAnsi="Arial" w:cs="Arial"/>
        </w:rPr>
      </w:pPr>
      <w:r w:rsidRPr="00E21ABD">
        <w:rPr>
          <w:rFonts w:ascii="Arial" w:hAnsi="Arial" w:cs="Arial"/>
        </w:rPr>
        <w:t>Ministarstvo poljoprivrede, Uprava za ve</w:t>
      </w:r>
      <w:r>
        <w:rPr>
          <w:rFonts w:ascii="Arial" w:hAnsi="Arial" w:cs="Arial"/>
        </w:rPr>
        <w:t xml:space="preserve">terinarstvo i sigurnost hrane, </w:t>
      </w:r>
      <w:r w:rsidRPr="00E21ABD">
        <w:rPr>
          <w:rFonts w:ascii="Arial" w:hAnsi="Arial" w:cs="Arial"/>
        </w:rPr>
        <w:t>Sektor veterinarske inspekcije,  Odjel za inspekciju, planiranje i koordinaciju službenih kontrola,  na temelju članka 16., stavka 1. Zakona o službenim kontrolama koje se provode sukladno propisima o hrani, hrani za životinje, zdravlju i dobrobiti životinja (</w:t>
      </w:r>
      <w:r>
        <w:rPr>
          <w:rFonts w:ascii="Arial" w:hAnsi="Arial" w:cs="Arial"/>
        </w:rPr>
        <w:t xml:space="preserve">Narodne novine, broj: </w:t>
      </w:r>
      <w:r w:rsidRPr="00E21ABD">
        <w:rPr>
          <w:rFonts w:ascii="Arial" w:hAnsi="Arial" w:cs="Arial"/>
        </w:rPr>
        <w:t>82/13, 14/14, 56/15). vrši provjeru učinkovitosti službenih kontrola koje se provode u okviru Uredbe i postupaka kojim se osiguravaju poduzimanja korektivnih mjera kad je to potrebno, i prema potrebi ažuriranje dokumentacije – postupka provjere učinkovitosti. Ciljevi međusobnog usklađivanja inspekcijskih nadzora Odjela za inspekciju, planiranje i koordinaciju službenih kontrola su uspostava djelotvorne, učinkovite i jednoobrazne provedbe službenih kontrola, kontrola redovite provedbe službenih kontrola, na temelju analize rizika uz odgovarajuću učestalost;, kontrola nepristranosti, kvalitete i dosljednosti službenih kontrola; te uspostava visoke razine transparentnosti provedbe svih kontrolnih aktivnosti</w:t>
      </w:r>
      <w:r>
        <w:rPr>
          <w:rFonts w:ascii="Arial" w:hAnsi="Arial" w:cs="Arial"/>
        </w:rPr>
        <w:t>.</w:t>
      </w:r>
    </w:p>
    <w:p w:rsidR="004409E6" w:rsidRPr="00E21ABD" w:rsidRDefault="004409E6" w:rsidP="004409E6">
      <w:pPr>
        <w:spacing w:before="120" w:after="120"/>
        <w:jc w:val="both"/>
        <w:rPr>
          <w:rFonts w:ascii="Arial" w:hAnsi="Arial" w:cs="Arial"/>
        </w:rPr>
      </w:pPr>
      <w:r w:rsidRPr="00E21ABD">
        <w:rPr>
          <w:rFonts w:ascii="Arial" w:hAnsi="Arial" w:cs="Arial"/>
        </w:rPr>
        <w:t>2.1.4. Verifikacija provođenja službenih kontrola</w:t>
      </w:r>
    </w:p>
    <w:p w:rsidR="004409E6" w:rsidRPr="00E21ABD" w:rsidRDefault="004409E6" w:rsidP="004409E6">
      <w:pPr>
        <w:spacing w:before="120" w:after="120"/>
        <w:jc w:val="both"/>
        <w:rPr>
          <w:rFonts w:ascii="Arial" w:hAnsi="Arial" w:cs="Arial"/>
        </w:rPr>
      </w:pPr>
      <w:r w:rsidRPr="00E21ABD">
        <w:rPr>
          <w:rFonts w:ascii="Arial" w:hAnsi="Arial" w:cs="Arial"/>
        </w:rPr>
        <w:t xml:space="preserve">Postupak provjere učinkovitosti službenih kontrola - verifikacije provodi se temeljem članka 8. Uredbe (EZ) br. 882/2004 Europskog parlamenta i Vijeća od 29. travnja 2004. o službenim kontrolama koje se provode radi verifikacije postupanja u skladu s odredbama propisa o hrani i hrani za životinje te propisa o zdravlju i dobrobiti životinja. </w:t>
      </w:r>
    </w:p>
    <w:p w:rsidR="004409E6" w:rsidRPr="00E21ABD" w:rsidRDefault="004409E6" w:rsidP="004409E6">
      <w:pPr>
        <w:spacing w:before="120" w:after="120"/>
        <w:jc w:val="both"/>
        <w:rPr>
          <w:rFonts w:ascii="Arial" w:hAnsi="Arial" w:cs="Arial"/>
        </w:rPr>
      </w:pPr>
      <w:r w:rsidRPr="00E21ABD">
        <w:rPr>
          <w:rFonts w:ascii="Arial" w:hAnsi="Arial" w:cs="Arial"/>
        </w:rPr>
        <w:t>Ciljevi verifikacije su osiguravanje djelotvorne i učinkovite provedbe službenih kontrola na nacionalnoj, regionalnoj i lokalnoj  razini, redovite provedbe službenih kontrola, na temelju analize rizika i s odgovarajućom učestalosti, nepristranosti, kvalitete i dosljednosti službenih kontrola te  visoke razine transparentnosti provedbe svih kontrolnih aktivnosti.  Svrha verifikacije je procjena funkcioniranja predmetnog procesa na lokalnoj i regionalnoj razini, odnosno na razini pojedinačnog djelatnika Službe veterinarske inspekcije te poboljšanje provedbe službenih kontrola na svim razinama: pojedinih djelatnika, ispostava, veterinarskih ureda i  Službe veterinarske inspekcije.</w:t>
      </w:r>
    </w:p>
    <w:p w:rsidR="004409E6" w:rsidRPr="00E21ABD" w:rsidRDefault="004409E6" w:rsidP="004409E6">
      <w:pPr>
        <w:spacing w:before="120"/>
        <w:jc w:val="both"/>
        <w:rPr>
          <w:rFonts w:ascii="Arial" w:hAnsi="Arial" w:cs="Arial"/>
        </w:rPr>
      </w:pPr>
    </w:p>
    <w:p w:rsidR="004409E6" w:rsidRPr="00E21ABD" w:rsidRDefault="004409E6" w:rsidP="004409E6">
      <w:pPr>
        <w:spacing w:before="120"/>
        <w:jc w:val="both"/>
        <w:rPr>
          <w:rFonts w:ascii="Arial" w:hAnsi="Arial" w:cs="Arial"/>
        </w:rPr>
        <w:sectPr w:rsidR="004409E6" w:rsidRPr="00E21ABD" w:rsidSect="00BB1E87">
          <w:pgSz w:w="11906" w:h="16838"/>
          <w:pgMar w:top="1417" w:right="1417" w:bottom="1417" w:left="1417" w:header="709" w:footer="709" w:gutter="0"/>
          <w:cols w:space="720"/>
        </w:sectPr>
      </w:pPr>
    </w:p>
    <w:p w:rsidR="004409E6" w:rsidRPr="00E21ABD" w:rsidRDefault="004409E6" w:rsidP="004409E6">
      <w:pPr>
        <w:tabs>
          <w:tab w:val="left" w:pos="570"/>
        </w:tabs>
        <w:spacing w:before="120"/>
        <w:jc w:val="both"/>
        <w:rPr>
          <w:rFonts w:ascii="Arial" w:hAnsi="Arial" w:cs="Arial"/>
        </w:rPr>
      </w:pPr>
      <w:r w:rsidRPr="00E21ABD">
        <w:rPr>
          <w:rFonts w:ascii="Arial" w:hAnsi="Arial" w:cs="Arial"/>
        </w:rPr>
        <w:lastRenderedPageBreak/>
        <w:t>Pokazatelji rezultata:</w:t>
      </w:r>
    </w:p>
    <w:tbl>
      <w:tblPr>
        <w:tblW w:w="548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2319"/>
        <w:gridCol w:w="1376"/>
        <w:gridCol w:w="1938"/>
        <w:gridCol w:w="1130"/>
        <w:gridCol w:w="1244"/>
        <w:gridCol w:w="1244"/>
        <w:gridCol w:w="1244"/>
        <w:gridCol w:w="1244"/>
      </w:tblGrid>
      <w:tr w:rsidR="004409E6" w:rsidRPr="00E21ABD" w:rsidTr="002F0CAB">
        <w:trPr>
          <w:trHeight w:val="84"/>
        </w:trPr>
        <w:tc>
          <w:tcPr>
            <w:tcW w:w="1178" w:type="pct"/>
            <w:shd w:val="clear" w:color="auto"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Opći cilj</w:t>
            </w:r>
          </w:p>
        </w:tc>
        <w:tc>
          <w:tcPr>
            <w:tcW w:w="3822" w:type="pct"/>
            <w:gridSpan w:val="8"/>
            <w:vAlign w:val="center"/>
            <w:hideMark/>
          </w:tcPr>
          <w:p w:rsidR="004409E6" w:rsidRPr="00E21ABD" w:rsidRDefault="004409E6" w:rsidP="002F0CAB">
            <w:pPr>
              <w:spacing w:before="120"/>
              <w:rPr>
                <w:rFonts w:ascii="Arial" w:hAnsi="Arial" w:cs="Arial"/>
                <w:bCs/>
              </w:rPr>
            </w:pPr>
            <w:r w:rsidRPr="00E21ABD">
              <w:rPr>
                <w:rFonts w:ascii="Arial" w:hAnsi="Arial" w:cs="Arial"/>
                <w:bCs/>
              </w:rPr>
              <w:t>2. Zaštita zdravlja ljudi, životinja i bilja te zaštita interesa potrošača</w:t>
            </w:r>
          </w:p>
        </w:tc>
      </w:tr>
      <w:tr w:rsidR="004409E6" w:rsidRPr="00E21ABD" w:rsidTr="002F0CAB">
        <w:trPr>
          <w:trHeight w:val="375"/>
        </w:trPr>
        <w:tc>
          <w:tcPr>
            <w:tcW w:w="1178" w:type="pct"/>
            <w:shd w:val="clear" w:color="auto"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 xml:space="preserve">Posebni cilj </w:t>
            </w:r>
          </w:p>
        </w:tc>
        <w:tc>
          <w:tcPr>
            <w:tcW w:w="3822" w:type="pct"/>
            <w:gridSpan w:val="8"/>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2.1. Unapređenje sustava sigurnosti hrane i hrane za životinje</w:t>
            </w:r>
          </w:p>
        </w:tc>
      </w:tr>
      <w:tr w:rsidR="004409E6" w:rsidRPr="00E21ABD" w:rsidTr="002F0CAB">
        <w:trPr>
          <w:trHeight w:val="375"/>
        </w:trPr>
        <w:tc>
          <w:tcPr>
            <w:tcW w:w="1178" w:type="pct"/>
            <w:shd w:val="clear" w:color="auto"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Program u državnom proračunu</w:t>
            </w:r>
          </w:p>
        </w:tc>
        <w:tc>
          <w:tcPr>
            <w:tcW w:w="3822" w:type="pct"/>
            <w:gridSpan w:val="8"/>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 xml:space="preserve">3003 Veterinarstvo i sigurnost hrane  </w:t>
            </w:r>
          </w:p>
        </w:tc>
      </w:tr>
      <w:tr w:rsidR="004409E6" w:rsidRPr="00E21ABD" w:rsidTr="002F0CAB">
        <w:trPr>
          <w:trHeight w:val="95"/>
        </w:trPr>
        <w:tc>
          <w:tcPr>
            <w:tcW w:w="5000" w:type="pct"/>
            <w:gridSpan w:val="9"/>
            <w:shd w:val="clear" w:color="auto" w:fill="E0DBE9"/>
            <w:noWrap/>
            <w:vAlign w:val="center"/>
            <w:hideMark/>
          </w:tcPr>
          <w:p w:rsidR="004409E6" w:rsidRPr="00E21ABD" w:rsidRDefault="004409E6" w:rsidP="002F0CAB">
            <w:pPr>
              <w:spacing w:before="120"/>
              <w:jc w:val="center"/>
              <w:rPr>
                <w:rFonts w:ascii="Arial" w:hAnsi="Arial" w:cs="Arial"/>
                <w:b/>
                <w:bCs/>
              </w:rPr>
            </w:pPr>
            <w:r w:rsidRPr="00E21ABD">
              <w:rPr>
                <w:rFonts w:ascii="Arial" w:hAnsi="Arial" w:cs="Arial"/>
                <w:b/>
                <w:bCs/>
              </w:rPr>
              <w:t>NOVI NAČINI OSTVARENJA</w:t>
            </w:r>
          </w:p>
        </w:tc>
      </w:tr>
      <w:tr w:rsidR="004409E6" w:rsidRPr="00E21ABD" w:rsidTr="002F0CAB">
        <w:trPr>
          <w:trHeight w:val="951"/>
        </w:trPr>
        <w:tc>
          <w:tcPr>
            <w:tcW w:w="1178" w:type="pct"/>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Način ostvarenja</w:t>
            </w:r>
          </w:p>
        </w:tc>
        <w:tc>
          <w:tcPr>
            <w:tcW w:w="769" w:type="pct"/>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Kratak opis</w:t>
            </w:r>
          </w:p>
        </w:tc>
        <w:tc>
          <w:tcPr>
            <w:tcW w:w="459"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Aktivnost / projekt u državnom proračunu</w:t>
            </w:r>
          </w:p>
        </w:tc>
        <w:tc>
          <w:tcPr>
            <w:tcW w:w="591"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 xml:space="preserve">Pokazatelj rezultata </w:t>
            </w:r>
          </w:p>
        </w:tc>
        <w:tc>
          <w:tcPr>
            <w:tcW w:w="379" w:type="pct"/>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Jedinica</w:t>
            </w:r>
          </w:p>
        </w:tc>
        <w:tc>
          <w:tcPr>
            <w:tcW w:w="406"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Polazna vrijednost</w:t>
            </w:r>
          </w:p>
        </w:tc>
        <w:tc>
          <w:tcPr>
            <w:tcW w:w="406"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2019.</w:t>
            </w:r>
          </w:p>
        </w:tc>
        <w:tc>
          <w:tcPr>
            <w:tcW w:w="407"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2020.</w:t>
            </w:r>
          </w:p>
        </w:tc>
        <w:tc>
          <w:tcPr>
            <w:tcW w:w="405"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2021.</w:t>
            </w:r>
          </w:p>
        </w:tc>
      </w:tr>
      <w:tr w:rsidR="004409E6" w:rsidRPr="00E21ABD" w:rsidTr="002F0CAB">
        <w:trPr>
          <w:trHeight w:val="980"/>
        </w:trPr>
        <w:tc>
          <w:tcPr>
            <w:tcW w:w="1178" w:type="pct"/>
          </w:tcPr>
          <w:p w:rsidR="004409E6" w:rsidRPr="00E21ABD" w:rsidRDefault="004409E6" w:rsidP="002F0CAB">
            <w:pPr>
              <w:spacing w:before="120"/>
              <w:rPr>
                <w:rFonts w:ascii="Arial" w:hAnsi="Arial" w:cs="Arial"/>
              </w:rPr>
            </w:pPr>
            <w:r w:rsidRPr="00E21ABD">
              <w:rPr>
                <w:rFonts w:ascii="Arial" w:hAnsi="Arial" w:cs="Arial"/>
              </w:rPr>
              <w:t>2.1.1. Uspostava i podrška sustava službenih i referentnih laboratorija za hranu i hranu za životinje</w:t>
            </w:r>
          </w:p>
        </w:tc>
        <w:tc>
          <w:tcPr>
            <w:tcW w:w="769" w:type="pct"/>
          </w:tcPr>
          <w:p w:rsidR="004409E6" w:rsidRPr="00E21ABD" w:rsidRDefault="004409E6" w:rsidP="002F0CAB">
            <w:pPr>
              <w:spacing w:before="120"/>
              <w:rPr>
                <w:rFonts w:ascii="Arial" w:hAnsi="Arial" w:cs="Arial"/>
              </w:rPr>
            </w:pPr>
            <w:r w:rsidRPr="00E21ABD">
              <w:rPr>
                <w:rFonts w:ascii="Arial" w:hAnsi="Arial" w:cs="Arial"/>
              </w:rPr>
              <w:t>Poticanje povećanja broja službenih i referentnih laboratorija</w:t>
            </w:r>
          </w:p>
        </w:tc>
        <w:tc>
          <w:tcPr>
            <w:tcW w:w="459" w:type="pct"/>
          </w:tcPr>
          <w:p w:rsidR="004409E6" w:rsidRPr="00E21ABD" w:rsidRDefault="004409E6" w:rsidP="002F0CAB">
            <w:pPr>
              <w:spacing w:before="120"/>
              <w:jc w:val="center"/>
              <w:rPr>
                <w:rFonts w:ascii="Arial" w:hAnsi="Arial" w:cs="Arial"/>
              </w:rPr>
            </w:pPr>
            <w:r w:rsidRPr="00E21ABD">
              <w:rPr>
                <w:rFonts w:ascii="Arial" w:hAnsi="Arial" w:cs="Arial"/>
              </w:rPr>
              <w:t>K821055</w:t>
            </w:r>
          </w:p>
        </w:tc>
        <w:tc>
          <w:tcPr>
            <w:tcW w:w="591" w:type="pct"/>
          </w:tcPr>
          <w:p w:rsidR="004409E6" w:rsidRPr="00E21ABD" w:rsidRDefault="004409E6" w:rsidP="002F0CAB">
            <w:pPr>
              <w:spacing w:before="120"/>
              <w:rPr>
                <w:rFonts w:ascii="Arial" w:hAnsi="Arial" w:cs="Arial"/>
              </w:rPr>
            </w:pPr>
            <w:r w:rsidRPr="00E21ABD">
              <w:rPr>
                <w:rFonts w:ascii="Arial" w:hAnsi="Arial" w:cs="Arial"/>
              </w:rPr>
              <w:t>2.1.1.1. Povećanje broja referentnih područja</w:t>
            </w:r>
          </w:p>
        </w:tc>
        <w:tc>
          <w:tcPr>
            <w:tcW w:w="379" w:type="pct"/>
          </w:tcPr>
          <w:p w:rsidR="004409E6" w:rsidRPr="00E21ABD" w:rsidRDefault="004409E6" w:rsidP="002F0CAB">
            <w:pPr>
              <w:spacing w:before="120"/>
              <w:jc w:val="center"/>
              <w:rPr>
                <w:rFonts w:ascii="Arial" w:hAnsi="Arial" w:cs="Arial"/>
              </w:rPr>
            </w:pPr>
            <w:r w:rsidRPr="00E21ABD">
              <w:rPr>
                <w:rFonts w:ascii="Arial" w:hAnsi="Arial" w:cs="Arial"/>
              </w:rPr>
              <w:t>nije mjerljivo</w:t>
            </w:r>
          </w:p>
        </w:tc>
        <w:tc>
          <w:tcPr>
            <w:tcW w:w="406" w:type="pct"/>
          </w:tcPr>
          <w:p w:rsidR="004409E6" w:rsidRPr="00E21ABD" w:rsidRDefault="004409E6" w:rsidP="002F0CAB">
            <w:pPr>
              <w:spacing w:before="120"/>
              <w:jc w:val="center"/>
              <w:rPr>
                <w:rFonts w:ascii="Arial" w:hAnsi="Arial" w:cs="Arial"/>
              </w:rPr>
            </w:pPr>
          </w:p>
        </w:tc>
        <w:tc>
          <w:tcPr>
            <w:tcW w:w="406" w:type="pct"/>
          </w:tcPr>
          <w:p w:rsidR="004409E6" w:rsidRPr="00E21ABD" w:rsidRDefault="004409E6" w:rsidP="002F0CAB">
            <w:pPr>
              <w:spacing w:before="120"/>
              <w:jc w:val="center"/>
              <w:rPr>
                <w:rFonts w:ascii="Arial" w:hAnsi="Arial" w:cs="Arial"/>
              </w:rPr>
            </w:pPr>
          </w:p>
        </w:tc>
        <w:tc>
          <w:tcPr>
            <w:tcW w:w="407" w:type="pct"/>
          </w:tcPr>
          <w:p w:rsidR="004409E6" w:rsidRPr="00E21ABD" w:rsidRDefault="004409E6" w:rsidP="002F0CAB">
            <w:pPr>
              <w:spacing w:before="120"/>
              <w:jc w:val="center"/>
              <w:rPr>
                <w:rFonts w:ascii="Arial" w:hAnsi="Arial" w:cs="Arial"/>
              </w:rPr>
            </w:pPr>
          </w:p>
        </w:tc>
        <w:tc>
          <w:tcPr>
            <w:tcW w:w="405" w:type="pct"/>
          </w:tcPr>
          <w:p w:rsidR="004409E6" w:rsidRPr="00E21ABD" w:rsidRDefault="004409E6" w:rsidP="002F0CAB">
            <w:pPr>
              <w:spacing w:before="120"/>
              <w:jc w:val="center"/>
              <w:rPr>
                <w:rFonts w:ascii="Arial" w:hAnsi="Arial" w:cs="Arial"/>
              </w:rPr>
            </w:pPr>
          </w:p>
        </w:tc>
      </w:tr>
      <w:tr w:rsidR="004409E6" w:rsidRPr="00E21ABD" w:rsidTr="002F0CAB">
        <w:trPr>
          <w:trHeight w:val="1440"/>
        </w:trPr>
        <w:tc>
          <w:tcPr>
            <w:tcW w:w="1178" w:type="pct"/>
          </w:tcPr>
          <w:p w:rsidR="004409E6" w:rsidRPr="00E21ABD" w:rsidRDefault="004409E6" w:rsidP="002F0CAB">
            <w:pPr>
              <w:spacing w:before="120"/>
              <w:rPr>
                <w:rFonts w:ascii="Arial" w:hAnsi="Arial" w:cs="Arial"/>
              </w:rPr>
            </w:pPr>
            <w:r w:rsidRPr="00E21ABD">
              <w:rPr>
                <w:rFonts w:ascii="Arial" w:hAnsi="Arial" w:cs="Arial"/>
              </w:rPr>
              <w:t xml:space="preserve">2.1.2. Unaprjeđenje središnjeg veterinarskog informacijskog sustava (SVIS)  </w:t>
            </w:r>
          </w:p>
        </w:tc>
        <w:tc>
          <w:tcPr>
            <w:tcW w:w="769" w:type="pct"/>
          </w:tcPr>
          <w:p w:rsidR="004409E6" w:rsidRPr="00E21ABD" w:rsidRDefault="004409E6" w:rsidP="002F0CAB">
            <w:pPr>
              <w:spacing w:before="120"/>
              <w:rPr>
                <w:rFonts w:ascii="Arial" w:hAnsi="Arial" w:cs="Arial"/>
              </w:rPr>
            </w:pPr>
            <w:r w:rsidRPr="00E21ABD">
              <w:rPr>
                <w:rFonts w:ascii="Arial" w:hAnsi="Arial" w:cs="Arial"/>
              </w:rPr>
              <w:t>Nadogradnja i održavanje postojećeg sustava odnosno povećanje broja funkcionalnosti sustava</w:t>
            </w:r>
          </w:p>
        </w:tc>
        <w:tc>
          <w:tcPr>
            <w:tcW w:w="459" w:type="pct"/>
          </w:tcPr>
          <w:p w:rsidR="004409E6" w:rsidRPr="00E21ABD" w:rsidRDefault="004409E6" w:rsidP="002F0CAB">
            <w:pPr>
              <w:spacing w:before="120"/>
              <w:jc w:val="center"/>
              <w:rPr>
                <w:rFonts w:ascii="Arial" w:hAnsi="Arial" w:cs="Arial"/>
              </w:rPr>
            </w:pPr>
            <w:r w:rsidRPr="00E21ABD">
              <w:rPr>
                <w:rFonts w:ascii="Arial" w:hAnsi="Arial" w:cs="Arial"/>
              </w:rPr>
              <w:t>K650077</w:t>
            </w:r>
          </w:p>
        </w:tc>
        <w:tc>
          <w:tcPr>
            <w:tcW w:w="591" w:type="pct"/>
          </w:tcPr>
          <w:p w:rsidR="004409E6" w:rsidRPr="00E21ABD" w:rsidRDefault="004409E6" w:rsidP="002F0CAB">
            <w:pPr>
              <w:spacing w:before="120"/>
              <w:rPr>
                <w:rFonts w:ascii="Arial" w:hAnsi="Arial" w:cs="Arial"/>
              </w:rPr>
            </w:pPr>
            <w:r w:rsidRPr="00E21ABD">
              <w:rPr>
                <w:rFonts w:ascii="Arial" w:hAnsi="Arial" w:cs="Arial"/>
              </w:rPr>
              <w:t>2.1.2.1. Unaprjeđenje postojećih i uspostava preostalih propisanih računalnih programa i baza podataka</w:t>
            </w:r>
          </w:p>
        </w:tc>
        <w:tc>
          <w:tcPr>
            <w:tcW w:w="379" w:type="pct"/>
          </w:tcPr>
          <w:p w:rsidR="004409E6" w:rsidRPr="00E21ABD" w:rsidRDefault="004409E6" w:rsidP="002F0CAB">
            <w:pPr>
              <w:spacing w:before="120"/>
              <w:jc w:val="center"/>
              <w:rPr>
                <w:rFonts w:ascii="Arial" w:hAnsi="Arial" w:cs="Arial"/>
              </w:rPr>
            </w:pPr>
            <w:r w:rsidRPr="00E21ABD">
              <w:rPr>
                <w:rFonts w:ascii="Arial" w:hAnsi="Arial" w:cs="Arial"/>
              </w:rPr>
              <w:t>nije mjerljivo</w:t>
            </w:r>
          </w:p>
        </w:tc>
        <w:tc>
          <w:tcPr>
            <w:tcW w:w="406" w:type="pct"/>
          </w:tcPr>
          <w:p w:rsidR="004409E6" w:rsidRPr="00E21ABD" w:rsidRDefault="004409E6" w:rsidP="002F0CAB">
            <w:pPr>
              <w:spacing w:before="120"/>
              <w:jc w:val="center"/>
              <w:rPr>
                <w:rFonts w:ascii="Arial" w:hAnsi="Arial" w:cs="Arial"/>
              </w:rPr>
            </w:pPr>
          </w:p>
        </w:tc>
        <w:tc>
          <w:tcPr>
            <w:tcW w:w="406" w:type="pct"/>
          </w:tcPr>
          <w:p w:rsidR="004409E6" w:rsidRPr="00E21ABD" w:rsidRDefault="004409E6" w:rsidP="002F0CAB">
            <w:pPr>
              <w:spacing w:before="120"/>
              <w:jc w:val="center"/>
              <w:rPr>
                <w:rFonts w:ascii="Arial" w:hAnsi="Arial" w:cs="Arial"/>
              </w:rPr>
            </w:pPr>
          </w:p>
        </w:tc>
        <w:tc>
          <w:tcPr>
            <w:tcW w:w="407" w:type="pct"/>
          </w:tcPr>
          <w:p w:rsidR="004409E6" w:rsidRPr="00E21ABD" w:rsidRDefault="004409E6" w:rsidP="002F0CAB">
            <w:pPr>
              <w:spacing w:before="120"/>
              <w:jc w:val="center"/>
              <w:rPr>
                <w:rFonts w:ascii="Arial" w:hAnsi="Arial" w:cs="Arial"/>
              </w:rPr>
            </w:pPr>
          </w:p>
        </w:tc>
        <w:tc>
          <w:tcPr>
            <w:tcW w:w="405" w:type="pct"/>
          </w:tcPr>
          <w:p w:rsidR="004409E6" w:rsidRPr="00E21ABD" w:rsidRDefault="004409E6" w:rsidP="002F0CAB">
            <w:pPr>
              <w:spacing w:before="120"/>
              <w:jc w:val="center"/>
              <w:rPr>
                <w:rFonts w:ascii="Arial" w:hAnsi="Arial" w:cs="Arial"/>
              </w:rPr>
            </w:pPr>
          </w:p>
        </w:tc>
      </w:tr>
      <w:tr w:rsidR="004409E6" w:rsidRPr="00E21ABD" w:rsidTr="002F0CAB">
        <w:trPr>
          <w:trHeight w:val="1440"/>
        </w:trPr>
        <w:tc>
          <w:tcPr>
            <w:tcW w:w="1178" w:type="pct"/>
          </w:tcPr>
          <w:p w:rsidR="004409E6" w:rsidRPr="00E21ABD" w:rsidRDefault="004409E6" w:rsidP="002F0CAB">
            <w:pPr>
              <w:spacing w:before="120"/>
              <w:rPr>
                <w:rFonts w:ascii="Arial" w:hAnsi="Arial" w:cs="Arial"/>
              </w:rPr>
            </w:pPr>
            <w:r w:rsidRPr="00E21ABD">
              <w:rPr>
                <w:rFonts w:ascii="Arial" w:hAnsi="Arial" w:cs="Arial"/>
              </w:rPr>
              <w:t>2.1.4. Verifikacija provođenja službenih kontrola</w:t>
            </w:r>
          </w:p>
        </w:tc>
        <w:tc>
          <w:tcPr>
            <w:tcW w:w="769" w:type="pct"/>
          </w:tcPr>
          <w:p w:rsidR="004409E6" w:rsidRPr="00E21ABD" w:rsidRDefault="004409E6" w:rsidP="002F0CAB">
            <w:pPr>
              <w:spacing w:before="120"/>
              <w:rPr>
                <w:rFonts w:ascii="Arial" w:hAnsi="Arial" w:cs="Arial"/>
              </w:rPr>
            </w:pPr>
            <w:r w:rsidRPr="00E21ABD">
              <w:rPr>
                <w:rFonts w:ascii="Arial" w:hAnsi="Arial" w:cs="Arial"/>
              </w:rPr>
              <w:t>Kontrola rada kontrolnih tijela za provođenje službenih kontrola</w:t>
            </w:r>
          </w:p>
        </w:tc>
        <w:tc>
          <w:tcPr>
            <w:tcW w:w="459" w:type="pct"/>
          </w:tcPr>
          <w:p w:rsidR="004409E6" w:rsidRPr="00E21ABD" w:rsidRDefault="004409E6" w:rsidP="002F0CAB">
            <w:pPr>
              <w:spacing w:before="120"/>
              <w:jc w:val="center"/>
              <w:rPr>
                <w:rFonts w:ascii="Arial" w:hAnsi="Arial" w:cs="Arial"/>
              </w:rPr>
            </w:pPr>
            <w:r w:rsidRPr="00E21ABD">
              <w:rPr>
                <w:rFonts w:ascii="Arial" w:hAnsi="Arial" w:cs="Arial"/>
              </w:rPr>
              <w:t>A401116</w:t>
            </w:r>
          </w:p>
        </w:tc>
        <w:tc>
          <w:tcPr>
            <w:tcW w:w="591" w:type="pct"/>
          </w:tcPr>
          <w:p w:rsidR="004409E6" w:rsidRPr="00E21ABD" w:rsidRDefault="004409E6" w:rsidP="002F0CAB">
            <w:pPr>
              <w:spacing w:before="120"/>
              <w:rPr>
                <w:rFonts w:ascii="Arial" w:hAnsi="Arial" w:cs="Arial"/>
              </w:rPr>
            </w:pPr>
            <w:r w:rsidRPr="00E21ABD">
              <w:rPr>
                <w:rFonts w:ascii="Arial" w:hAnsi="Arial" w:cs="Arial"/>
              </w:rPr>
              <w:t xml:space="preserve">2.1.4.1. Smanjenje broja utvrđenih značajnih nesukladnosti u </w:t>
            </w:r>
            <w:r w:rsidRPr="00E21ABD">
              <w:rPr>
                <w:rFonts w:ascii="Arial" w:hAnsi="Arial" w:cs="Arial"/>
              </w:rPr>
              <w:lastRenderedPageBreak/>
              <w:t>radu osoba koje provode službene kontrole, uspostava djelotvorne, učinkovite i jednoobrazne provedbe službenih kontrola, redovita provedba službenih kontrola, na temelju analize rizika uz odgovarajuću učestalost uz nepristranu, kvalitetnu i dosljednu provedbu službenih kontrola; te postizanje uspostave visoke razine transparentnosti provedbe svih kontrolnih aktivnosti</w:t>
            </w:r>
          </w:p>
        </w:tc>
        <w:tc>
          <w:tcPr>
            <w:tcW w:w="379" w:type="pct"/>
          </w:tcPr>
          <w:p w:rsidR="004409E6" w:rsidRPr="00E21ABD" w:rsidRDefault="004409E6" w:rsidP="002F0CAB">
            <w:pPr>
              <w:spacing w:before="120"/>
              <w:jc w:val="center"/>
              <w:rPr>
                <w:rFonts w:ascii="Arial" w:hAnsi="Arial" w:cs="Arial"/>
              </w:rPr>
            </w:pPr>
            <w:r w:rsidRPr="00E21ABD">
              <w:rPr>
                <w:rFonts w:ascii="Arial" w:hAnsi="Arial" w:cs="Arial"/>
              </w:rPr>
              <w:lastRenderedPageBreak/>
              <w:t>%</w:t>
            </w:r>
          </w:p>
        </w:tc>
        <w:tc>
          <w:tcPr>
            <w:tcW w:w="406" w:type="pct"/>
          </w:tcPr>
          <w:p w:rsidR="004409E6" w:rsidRPr="00E21ABD" w:rsidRDefault="004409E6" w:rsidP="002F0CAB">
            <w:pPr>
              <w:spacing w:before="120"/>
              <w:jc w:val="center"/>
              <w:rPr>
                <w:rFonts w:ascii="Arial" w:hAnsi="Arial" w:cs="Arial"/>
              </w:rPr>
            </w:pPr>
            <w:r w:rsidRPr="00E21ABD">
              <w:rPr>
                <w:rFonts w:ascii="Arial" w:hAnsi="Arial" w:cs="Arial"/>
              </w:rPr>
              <w:t>30</w:t>
            </w:r>
          </w:p>
        </w:tc>
        <w:tc>
          <w:tcPr>
            <w:tcW w:w="406" w:type="pct"/>
          </w:tcPr>
          <w:p w:rsidR="004409E6" w:rsidRPr="00E21ABD" w:rsidRDefault="004409E6" w:rsidP="002F0CAB">
            <w:pPr>
              <w:spacing w:before="120"/>
              <w:jc w:val="center"/>
              <w:rPr>
                <w:rFonts w:ascii="Arial" w:hAnsi="Arial" w:cs="Arial"/>
              </w:rPr>
            </w:pPr>
            <w:r w:rsidRPr="00E21ABD">
              <w:rPr>
                <w:rFonts w:ascii="Arial" w:hAnsi="Arial" w:cs="Arial"/>
              </w:rPr>
              <w:t>25</w:t>
            </w:r>
          </w:p>
        </w:tc>
        <w:tc>
          <w:tcPr>
            <w:tcW w:w="407" w:type="pct"/>
          </w:tcPr>
          <w:p w:rsidR="004409E6" w:rsidRPr="00E21ABD" w:rsidRDefault="004409E6" w:rsidP="002F0CAB">
            <w:pPr>
              <w:spacing w:before="120"/>
              <w:jc w:val="center"/>
              <w:rPr>
                <w:rFonts w:ascii="Arial" w:hAnsi="Arial" w:cs="Arial"/>
              </w:rPr>
            </w:pPr>
          </w:p>
        </w:tc>
        <w:tc>
          <w:tcPr>
            <w:tcW w:w="405" w:type="pct"/>
          </w:tcPr>
          <w:p w:rsidR="004409E6" w:rsidRPr="00E21ABD" w:rsidRDefault="004409E6" w:rsidP="002F0CAB">
            <w:pPr>
              <w:spacing w:before="120"/>
              <w:jc w:val="center"/>
              <w:rPr>
                <w:rFonts w:ascii="Arial" w:hAnsi="Arial" w:cs="Arial"/>
              </w:rPr>
            </w:pPr>
          </w:p>
        </w:tc>
      </w:tr>
    </w:tbl>
    <w:p w:rsidR="004409E6" w:rsidRPr="00E21ABD" w:rsidRDefault="004409E6" w:rsidP="004409E6">
      <w:pPr>
        <w:sectPr w:rsidR="004409E6" w:rsidRPr="00E21ABD" w:rsidSect="00BB1E87">
          <w:pgSz w:w="16838" w:h="11906" w:orient="landscape"/>
          <w:pgMar w:top="1418" w:right="1418" w:bottom="1418" w:left="1418" w:header="709" w:footer="709" w:gutter="0"/>
          <w:cols w:space="720"/>
        </w:sectPr>
      </w:pPr>
    </w:p>
    <w:p w:rsidR="004409E6" w:rsidRPr="00E21ABD" w:rsidRDefault="004409E6" w:rsidP="004409E6">
      <w:pPr>
        <w:pStyle w:val="Naslov3"/>
      </w:pPr>
      <w:bookmarkStart w:id="49" w:name="_Toc514053221"/>
      <w:r w:rsidRPr="00E21ABD">
        <w:lastRenderedPageBreak/>
        <w:t>2.2. Zaštita zdravlja ljudi i životinja</w:t>
      </w:r>
      <w:bookmarkEnd w:id="49"/>
    </w:p>
    <w:bookmarkEnd w:id="45"/>
    <w:bookmarkEnd w:id="46"/>
    <w:bookmarkEnd w:id="47"/>
    <w:bookmarkEnd w:id="48"/>
    <w:p w:rsidR="004409E6" w:rsidRPr="00E21ABD" w:rsidRDefault="004409E6" w:rsidP="004409E6">
      <w:pPr>
        <w:spacing w:before="120" w:after="120"/>
        <w:jc w:val="both"/>
        <w:rPr>
          <w:rFonts w:ascii="Arial" w:eastAsia="Calibri" w:hAnsi="Arial" w:cs="Arial"/>
          <w:lang w:eastAsia="en-US"/>
        </w:rPr>
      </w:pPr>
      <w:r w:rsidRPr="00E21ABD">
        <w:rPr>
          <w:rFonts w:ascii="Arial" w:eastAsia="Calibri" w:hAnsi="Arial" w:cs="Arial"/>
          <w:lang w:eastAsia="en-US"/>
        </w:rPr>
        <w:t xml:space="preserve">Zbog globalizacije i liberalizacije tržišta, sve većeg izbora hrane, pojave sve većeg broja incidenata u području sigurnosti hrane i hrane za životinje, te zdravlja životinja, a s druge strane sve većih zahtjeva potrošača uspostavljen je integrirani pristup sigurnosti hrane. Svrha mu je postizanje visoke razine sigurnosti hrane i hrane za životinje, a s ciljem zaštite zdravlja ljudi, životinja, zdravstvene zaštite bilja te zaštite interesa potrošača. </w:t>
      </w:r>
    </w:p>
    <w:p w:rsidR="004409E6" w:rsidRPr="00E21ABD" w:rsidRDefault="004409E6" w:rsidP="004409E6">
      <w:pPr>
        <w:spacing w:before="120" w:after="120"/>
        <w:jc w:val="both"/>
        <w:rPr>
          <w:rFonts w:ascii="Arial" w:hAnsi="Arial" w:cs="Arial"/>
        </w:rPr>
      </w:pPr>
      <w:r w:rsidRPr="00E21ABD">
        <w:rPr>
          <w:rFonts w:ascii="Arial" w:eastAsia="Calibri" w:hAnsi="Arial" w:cs="Arial"/>
          <w:lang w:eastAsia="en-US"/>
        </w:rPr>
        <w:t>Budući je Republika Hrvatska EU članica skup EU uredbi zvan „higijenski paket“ direktno je primjenjiv i u Republici Hrvatskoj. Donošenjem Zakona o hrani (</w:t>
      </w:r>
      <w:r>
        <w:rPr>
          <w:rFonts w:ascii="Arial" w:eastAsia="Calibri" w:hAnsi="Arial" w:cs="Arial"/>
          <w:lang w:eastAsia="en-US"/>
        </w:rPr>
        <w:t xml:space="preserve">Narodne novine, broj: </w:t>
      </w:r>
      <w:r w:rsidRPr="00E21ABD">
        <w:rPr>
          <w:rFonts w:ascii="Arial" w:eastAsia="Calibri" w:hAnsi="Arial" w:cs="Arial"/>
          <w:lang w:eastAsia="en-US"/>
        </w:rPr>
        <w:t xml:space="preserve"> 81/13, 14/14), Zakona o veterinarstvu (</w:t>
      </w:r>
      <w:r>
        <w:rPr>
          <w:rFonts w:ascii="Arial" w:eastAsia="Calibri" w:hAnsi="Arial" w:cs="Arial"/>
          <w:lang w:eastAsia="en-US"/>
        </w:rPr>
        <w:t xml:space="preserve">Narodne novine, broj: </w:t>
      </w:r>
      <w:r w:rsidRPr="00E21ABD">
        <w:rPr>
          <w:rFonts w:ascii="Arial" w:eastAsia="Calibri" w:hAnsi="Arial" w:cs="Arial"/>
          <w:lang w:eastAsia="en-US"/>
        </w:rPr>
        <w:t>82/13, 148/13), Zakona o higijeni hrane i mikrobiološkim kriterijima (</w:t>
      </w:r>
      <w:r>
        <w:rPr>
          <w:rFonts w:ascii="Arial" w:eastAsia="Calibri" w:hAnsi="Arial" w:cs="Arial"/>
          <w:lang w:eastAsia="en-US"/>
        </w:rPr>
        <w:t xml:space="preserve">Narodne novine, broj: </w:t>
      </w:r>
      <w:r w:rsidRPr="00E21ABD">
        <w:rPr>
          <w:rFonts w:ascii="Arial" w:eastAsia="Calibri" w:hAnsi="Arial" w:cs="Arial"/>
          <w:lang w:eastAsia="en-US"/>
        </w:rPr>
        <w:t xml:space="preserve"> 81/13), Zakona o zaštiti životinja (</w:t>
      </w:r>
      <w:r>
        <w:rPr>
          <w:rFonts w:ascii="Arial" w:eastAsia="Calibri" w:hAnsi="Arial" w:cs="Arial"/>
          <w:lang w:eastAsia="en-US"/>
        </w:rPr>
        <w:t xml:space="preserve">Narodne novine, broj: </w:t>
      </w:r>
      <w:r w:rsidRPr="00E21ABD">
        <w:rPr>
          <w:rFonts w:ascii="Arial" w:eastAsia="Calibri" w:hAnsi="Arial" w:cs="Arial"/>
          <w:lang w:eastAsia="en-US"/>
        </w:rPr>
        <w:t>102/17), Zakona o provedbi uredbi Europske unije o zaštiti životinja (</w:t>
      </w:r>
      <w:r>
        <w:rPr>
          <w:rFonts w:ascii="Arial" w:eastAsia="Calibri" w:hAnsi="Arial" w:cs="Arial"/>
          <w:lang w:eastAsia="en-US"/>
        </w:rPr>
        <w:t xml:space="preserve">Narodne novine, broj: </w:t>
      </w:r>
      <w:r w:rsidRPr="00E21ABD">
        <w:rPr>
          <w:rFonts w:ascii="Arial" w:eastAsia="Calibri" w:hAnsi="Arial" w:cs="Arial"/>
          <w:lang w:eastAsia="en-US"/>
        </w:rPr>
        <w:t xml:space="preserve"> 125/13, 14/14 i 92/14)  i Zakona o službenim kontrolama koje se provode sukladno propisima o hrani, hrani za životinje, o zdravlju i dobrobiti životinja (</w:t>
      </w:r>
      <w:r>
        <w:rPr>
          <w:rFonts w:ascii="Arial" w:eastAsia="Calibri" w:hAnsi="Arial" w:cs="Arial"/>
          <w:lang w:eastAsia="en-US"/>
        </w:rPr>
        <w:t xml:space="preserve">Narodne novine, broj: </w:t>
      </w:r>
      <w:r w:rsidRPr="00E21ABD">
        <w:rPr>
          <w:rFonts w:ascii="Arial" w:eastAsia="Calibri" w:hAnsi="Arial" w:cs="Arial"/>
          <w:lang w:eastAsia="en-US"/>
        </w:rPr>
        <w:t xml:space="preserve"> 81/13, 14/14, 56/15), omogućena je provedba europskih uredbi u području sigurnosti hrane, zaštite zdravlja i dobrobiti životinja  te je podijeljena nadležnost za provođenje odredbi uredbi.</w:t>
      </w:r>
    </w:p>
    <w:p w:rsidR="004409E6" w:rsidRPr="00E21ABD" w:rsidRDefault="004409E6" w:rsidP="004409E6">
      <w:pPr>
        <w:autoSpaceDE w:val="0"/>
        <w:autoSpaceDN w:val="0"/>
        <w:adjustRightInd w:val="0"/>
        <w:spacing w:before="120" w:after="120"/>
        <w:ind w:left="1068"/>
        <w:rPr>
          <w:rFonts w:ascii="Arial" w:eastAsia="Calibri" w:hAnsi="Arial" w:cs="Arial"/>
          <w:bCs/>
          <w:lang w:eastAsia="en-US"/>
        </w:rPr>
      </w:pPr>
      <w:r w:rsidRPr="00E21ABD">
        <w:rPr>
          <w:rFonts w:ascii="Arial" w:eastAsia="Calibri" w:hAnsi="Arial" w:cs="Arial"/>
          <w:bCs/>
          <w:lang w:eastAsia="en-US"/>
        </w:rPr>
        <w:t>Novi načini ostvarenja postavljenog cilja:</w:t>
      </w:r>
    </w:p>
    <w:p w:rsidR="004409E6" w:rsidRPr="00E21ABD" w:rsidRDefault="004409E6" w:rsidP="004409E6">
      <w:pPr>
        <w:spacing w:before="120" w:after="120"/>
        <w:ind w:left="2124"/>
        <w:jc w:val="both"/>
        <w:rPr>
          <w:rFonts w:ascii="Arial" w:hAnsi="Arial" w:cs="Arial"/>
        </w:rPr>
      </w:pPr>
      <w:r w:rsidRPr="00E21ABD">
        <w:rPr>
          <w:rFonts w:ascii="Arial" w:hAnsi="Arial" w:cs="Arial"/>
        </w:rPr>
        <w:t>2.2.1. Djelotvorna zaštita zdravlja ljudi i životinja</w:t>
      </w:r>
      <w:r>
        <w:rPr>
          <w:rFonts w:ascii="Arial" w:hAnsi="Arial" w:cs="Arial"/>
        </w:rPr>
        <w:t>,</w:t>
      </w:r>
    </w:p>
    <w:p w:rsidR="004409E6" w:rsidRPr="00E21ABD" w:rsidRDefault="004409E6" w:rsidP="004409E6">
      <w:pPr>
        <w:spacing w:before="120" w:after="120"/>
        <w:ind w:left="2124"/>
        <w:jc w:val="both"/>
        <w:rPr>
          <w:rFonts w:ascii="Arial" w:hAnsi="Arial" w:cs="Arial"/>
        </w:rPr>
      </w:pPr>
      <w:r w:rsidRPr="00E21ABD">
        <w:rPr>
          <w:rFonts w:ascii="Arial" w:hAnsi="Arial" w:cs="Arial"/>
        </w:rPr>
        <w:t>2.2.2. Unaprjeđenje mjera zdravstvene zaštite životinja</w:t>
      </w:r>
      <w:r>
        <w:rPr>
          <w:rFonts w:ascii="Arial" w:hAnsi="Arial" w:cs="Arial"/>
        </w:rPr>
        <w:t>.</w:t>
      </w:r>
    </w:p>
    <w:p w:rsidR="004409E6" w:rsidRDefault="004409E6" w:rsidP="004409E6">
      <w:pPr>
        <w:autoSpaceDN w:val="0"/>
        <w:jc w:val="both"/>
        <w:rPr>
          <w:rFonts w:ascii="Arial" w:eastAsia="Calibri" w:hAnsi="Arial" w:cs="Arial"/>
        </w:rPr>
      </w:pPr>
      <w:r w:rsidRPr="00E21ABD">
        <w:rPr>
          <w:rFonts w:ascii="Arial" w:hAnsi="Arial" w:cs="Arial"/>
        </w:rPr>
        <w:t>2.2.1. Djelotvorna zaštita zdravlja ljudi i životinja</w:t>
      </w:r>
    </w:p>
    <w:p w:rsidR="004409E6" w:rsidRPr="00E21ABD" w:rsidRDefault="004409E6" w:rsidP="004409E6">
      <w:pPr>
        <w:autoSpaceDN w:val="0"/>
        <w:spacing w:before="120" w:after="120"/>
        <w:jc w:val="both"/>
        <w:rPr>
          <w:rFonts w:ascii="Arial" w:eastAsia="Calibri" w:hAnsi="Arial" w:cs="Arial"/>
        </w:rPr>
      </w:pPr>
      <w:r w:rsidRPr="00E21ABD">
        <w:rPr>
          <w:rFonts w:ascii="Arial" w:eastAsia="Calibri" w:hAnsi="Arial" w:cs="Arial"/>
        </w:rPr>
        <w:t xml:space="preserve">Integrirani pristup sigurnosti hrane u svim fazama proizvodnje hrane, počevši od polja, odnosno farme pa sve do hrane na stolu za krajnjeg potrošača, koji uključuje subjekte u poslovanju s hranom i nadležna tijela te njihove uloge i odgovornosti, dalje se razvija. </w:t>
      </w:r>
    </w:p>
    <w:p w:rsidR="004409E6" w:rsidRPr="00E21ABD" w:rsidRDefault="004409E6" w:rsidP="004409E6">
      <w:pPr>
        <w:autoSpaceDN w:val="0"/>
        <w:jc w:val="both"/>
        <w:rPr>
          <w:rFonts w:ascii="Arial" w:eastAsia="Calibri" w:hAnsi="Arial" w:cs="Arial"/>
        </w:rPr>
      </w:pPr>
      <w:r w:rsidRPr="00E21ABD">
        <w:rPr>
          <w:rFonts w:ascii="Arial" w:eastAsia="Calibri" w:hAnsi="Arial" w:cs="Arial"/>
        </w:rPr>
        <w:t xml:space="preserve">Subjekti u poslovanju s hranom i hranom za životinje imaju primarnu odgovornost za hranu u svim fazama proizvodnje, prerade i distribucije koje su pod njihovom kontrolom te moraju uspostaviti i provoditi redovite kontrole higijenskih uvjeta u svakom objektu pod njihovim nadzorom, provedbom preventivnog postupka samokontrole, razvijenog u skladu s načelima sustava analize opasnosti i kritičnih kontrolnih točaka. </w:t>
      </w:r>
    </w:p>
    <w:p w:rsidR="004409E6" w:rsidRPr="00E21ABD" w:rsidRDefault="004409E6" w:rsidP="004409E6">
      <w:pPr>
        <w:autoSpaceDN w:val="0"/>
        <w:jc w:val="both"/>
        <w:rPr>
          <w:rFonts w:ascii="Arial" w:eastAsia="Calibri" w:hAnsi="Arial" w:cs="Arial"/>
        </w:rPr>
      </w:pPr>
      <w:r w:rsidRPr="00E21ABD">
        <w:rPr>
          <w:rFonts w:ascii="Arial" w:eastAsia="Calibri" w:hAnsi="Arial" w:cs="Arial"/>
        </w:rPr>
        <w:t>Nadležna tijela su odgovorna za donošenje politike sigurnosti hrane i provedbu službenih kontrola u smislu provjere poštivanja propisa o hrani i hrani za životinje, zdravlja i zaštite životinja te zdravstvene zaštite bilja s ciljem zaštite zdravlja ljudi i životinja. Službene kontrole provode se korištenjem niza alata među kojima je i monitoring, odnosno planirane aktivnosti provjera na određenom uzorku radi utvrđivanja stanja u određenom području u odnosu na poštivanje odredbi propisa o hrani</w:t>
      </w:r>
    </w:p>
    <w:p w:rsidR="004409E6" w:rsidRPr="00E21ABD" w:rsidRDefault="004409E6" w:rsidP="004409E6">
      <w:pPr>
        <w:spacing w:before="120" w:after="120"/>
        <w:jc w:val="both"/>
        <w:rPr>
          <w:rFonts w:ascii="Arial" w:eastAsia="Calibri" w:hAnsi="Arial" w:cs="Arial"/>
        </w:rPr>
      </w:pPr>
      <w:r w:rsidRPr="00E21ABD">
        <w:rPr>
          <w:rFonts w:ascii="Arial" w:eastAsia="Calibri" w:hAnsi="Arial" w:cs="Arial"/>
        </w:rPr>
        <w:t>Stoga je opći cilj definiran kao zaštita zdravlja ljudi, životinja i bilja te zaštita interesa potrošača a proizlazi iz Uredbe (EZ) br. 178/2002 Europskog parlamenta i vijeća od 28. siječnja 2002. o utvrđivanju općih načela i uvjeta zakona o hrani, osnivanju Europske agencije za sigurnost hrane te utvrđivanju postupaka u područjima sigurnosti hrane (SL L 31, 1. 2. 2002., sa svim izmjenama i dopunama).</w:t>
      </w:r>
    </w:p>
    <w:p w:rsidR="004409E6" w:rsidRDefault="004409E6" w:rsidP="004409E6">
      <w:pPr>
        <w:spacing w:before="120" w:after="120"/>
        <w:jc w:val="both"/>
        <w:rPr>
          <w:rFonts w:ascii="Arial" w:hAnsi="Arial" w:cs="Arial"/>
        </w:rPr>
      </w:pPr>
    </w:p>
    <w:p w:rsidR="004409E6" w:rsidRDefault="004409E6" w:rsidP="004409E6">
      <w:pPr>
        <w:spacing w:before="120" w:after="120"/>
        <w:jc w:val="both"/>
        <w:rPr>
          <w:rFonts w:ascii="Arial" w:hAnsi="Arial" w:cs="Arial"/>
        </w:rPr>
      </w:pPr>
    </w:p>
    <w:p w:rsidR="004409E6" w:rsidRDefault="004409E6" w:rsidP="004409E6">
      <w:pPr>
        <w:spacing w:before="120" w:after="120"/>
        <w:jc w:val="both"/>
        <w:rPr>
          <w:rFonts w:ascii="Arial" w:hAnsi="Arial" w:cs="Arial"/>
        </w:rPr>
      </w:pPr>
      <w:r w:rsidRPr="00E21ABD">
        <w:rPr>
          <w:rFonts w:ascii="Arial" w:hAnsi="Arial" w:cs="Arial"/>
        </w:rPr>
        <w:t>2.2.2. Unaprjeđenje mjera zdravstvene zaštite životinja</w:t>
      </w:r>
    </w:p>
    <w:p w:rsidR="004409E6" w:rsidRPr="00874D3A" w:rsidRDefault="004409E6" w:rsidP="004409E6">
      <w:pPr>
        <w:spacing w:before="120" w:after="120"/>
        <w:jc w:val="both"/>
        <w:rPr>
          <w:rFonts w:ascii="Arial" w:hAnsi="Arial" w:cs="Arial"/>
        </w:rPr>
      </w:pPr>
      <w:r w:rsidRPr="00874D3A">
        <w:rPr>
          <w:rFonts w:ascii="Arial" w:hAnsi="Arial" w:cs="Arial"/>
        </w:rPr>
        <w:lastRenderedPageBreak/>
        <w:t xml:space="preserve">U cilju zaštite i unaprjeđenja zdravstvenog statusa životinja u Republici Hrvatskoj (RH), a osobito životinja koje se koriste za proizvodnju hrane, </w:t>
      </w:r>
      <w:r>
        <w:rPr>
          <w:rFonts w:ascii="Arial" w:hAnsi="Arial" w:cs="Arial"/>
        </w:rPr>
        <w:t xml:space="preserve">Ministarstvo poljoprivrede </w:t>
      </w:r>
      <w:r w:rsidRPr="00874D3A">
        <w:rPr>
          <w:rFonts w:ascii="Arial" w:hAnsi="Arial" w:cs="Arial"/>
        </w:rPr>
        <w:t xml:space="preserve">- Uprava za veterinarstvo i sigurnost hrane određuje provedbu preventivnih mjera te mjera za rano otkrivanje, nadziranje, praćenje, kontrolu i iskorjenjivanje bolesti životinja, uključujući zoonoze i bolesti koje izazivaju značajne ekonomske štete, te drugih bolesti životinja od interesa za RH. </w:t>
      </w:r>
    </w:p>
    <w:p w:rsidR="004409E6" w:rsidRPr="00874D3A" w:rsidRDefault="004409E6" w:rsidP="004409E6">
      <w:pPr>
        <w:spacing w:before="120" w:after="120"/>
        <w:jc w:val="both"/>
        <w:rPr>
          <w:rFonts w:ascii="Arial" w:hAnsi="Arial" w:cs="Arial"/>
        </w:rPr>
      </w:pPr>
      <w:r w:rsidRPr="00874D3A">
        <w:rPr>
          <w:rFonts w:ascii="Arial" w:hAnsi="Arial" w:cs="Arial"/>
        </w:rPr>
        <w:t>U tu svrhu i u skladu sa Zakonom o veterinarstvu (</w:t>
      </w:r>
      <w:r>
        <w:rPr>
          <w:rFonts w:ascii="Arial" w:hAnsi="Arial" w:cs="Arial"/>
        </w:rPr>
        <w:t xml:space="preserve">Narodne novine, broj: </w:t>
      </w:r>
      <w:r w:rsidRPr="00874D3A">
        <w:rPr>
          <w:rFonts w:ascii="Arial" w:hAnsi="Arial" w:cs="Arial"/>
        </w:rPr>
        <w:t>82/13, 148/13) i pratećim podzakonskim propisima provodi se uzorkovanje i laboratorijsko pretraživanje te odgovarajuće mjere nadziranja, kontrole, praćenja i iskorjenjivanja bolesti životinja.</w:t>
      </w:r>
    </w:p>
    <w:p w:rsidR="004409E6" w:rsidRPr="00874D3A" w:rsidRDefault="004409E6" w:rsidP="004409E6">
      <w:pPr>
        <w:spacing w:before="120" w:after="120"/>
        <w:jc w:val="both"/>
        <w:rPr>
          <w:rFonts w:ascii="Arial" w:hAnsi="Arial" w:cs="Arial"/>
        </w:rPr>
      </w:pPr>
      <w:r w:rsidRPr="00874D3A">
        <w:rPr>
          <w:rFonts w:ascii="Arial" w:hAnsi="Arial" w:cs="Arial"/>
        </w:rPr>
        <w:t xml:space="preserve">U okviru provedbe mjera iskorjenjivanja provode se i odgovarajuće </w:t>
      </w:r>
      <w:proofErr w:type="spellStart"/>
      <w:r w:rsidRPr="00874D3A">
        <w:rPr>
          <w:rFonts w:ascii="Arial" w:hAnsi="Arial" w:cs="Arial"/>
        </w:rPr>
        <w:t>biosigurnosne</w:t>
      </w:r>
      <w:proofErr w:type="spellEnd"/>
      <w:r w:rsidRPr="00874D3A">
        <w:rPr>
          <w:rFonts w:ascii="Arial" w:hAnsi="Arial" w:cs="Arial"/>
        </w:rPr>
        <w:t xml:space="preserve"> mjere te klanje ili usmrćivanje životinja i neškodljivo uklanjanje lešina.</w:t>
      </w:r>
    </w:p>
    <w:p w:rsidR="004409E6" w:rsidRPr="00874D3A" w:rsidRDefault="004409E6" w:rsidP="004409E6">
      <w:pPr>
        <w:spacing w:before="120" w:after="120"/>
        <w:jc w:val="both"/>
        <w:rPr>
          <w:rFonts w:ascii="Arial" w:hAnsi="Arial" w:cs="Arial"/>
        </w:rPr>
      </w:pPr>
      <w:r w:rsidRPr="00874D3A">
        <w:rPr>
          <w:rFonts w:ascii="Arial" w:hAnsi="Arial" w:cs="Arial"/>
        </w:rPr>
        <w:t>U okviru ove stavke posebno se ističu mjere koje se provode sukladno programima nadziranja, praćenja ili iskorjenjivanja bolesti životinja odobrenim od strane Europske Komisije pripremljenim prema unaprijed određenim principima za uzorkovanje, laboratorijsko pretraživanje i ovisno o bolesti i vrsti životinja, dodjeljivanje zdravstvenog statusa kao preduvjeta za slobodan promet životinja u zemlji i na području Europske Unije.</w:t>
      </w:r>
    </w:p>
    <w:p w:rsidR="004409E6" w:rsidRPr="00874D3A" w:rsidRDefault="004409E6" w:rsidP="004409E6">
      <w:pPr>
        <w:spacing w:before="120" w:after="120"/>
        <w:jc w:val="both"/>
        <w:rPr>
          <w:rFonts w:ascii="Arial" w:hAnsi="Arial" w:cs="Arial"/>
        </w:rPr>
      </w:pPr>
      <w:r w:rsidRPr="00874D3A">
        <w:rPr>
          <w:rFonts w:ascii="Arial" w:hAnsi="Arial" w:cs="Arial"/>
        </w:rPr>
        <w:t xml:space="preserve">Za sljedeće proračunsko razdoblje određeni su prioriteti: ostvarivanje i održavanje propisanih uvjeta za stjecanje statusa zemlje slobodne od bolesti prvenstveno tuberkuloze, bruceloze i </w:t>
      </w:r>
      <w:proofErr w:type="spellStart"/>
      <w:r w:rsidRPr="00874D3A">
        <w:rPr>
          <w:rFonts w:ascii="Arial" w:hAnsi="Arial" w:cs="Arial"/>
        </w:rPr>
        <w:t>enzootske</w:t>
      </w:r>
      <w:proofErr w:type="spellEnd"/>
      <w:r w:rsidRPr="00874D3A">
        <w:rPr>
          <w:rFonts w:ascii="Arial" w:hAnsi="Arial" w:cs="Arial"/>
        </w:rPr>
        <w:t xml:space="preserve"> leukoze goveda te bruceloze ovaca i koza. </w:t>
      </w:r>
    </w:p>
    <w:p w:rsidR="004409E6" w:rsidRPr="00874D3A" w:rsidRDefault="004409E6" w:rsidP="004409E6">
      <w:pPr>
        <w:spacing w:before="120" w:after="120"/>
        <w:jc w:val="both"/>
        <w:rPr>
          <w:rFonts w:ascii="Arial" w:hAnsi="Arial" w:cs="Arial"/>
        </w:rPr>
      </w:pPr>
      <w:r w:rsidRPr="00874D3A">
        <w:rPr>
          <w:rFonts w:ascii="Arial" w:hAnsi="Arial" w:cs="Arial"/>
        </w:rPr>
        <w:t xml:space="preserve">Planirana je daljnja provedba programa iskorjenjivanja bolesti </w:t>
      </w:r>
      <w:proofErr w:type="spellStart"/>
      <w:r w:rsidRPr="00874D3A">
        <w:rPr>
          <w:rFonts w:ascii="Arial" w:hAnsi="Arial" w:cs="Arial"/>
        </w:rPr>
        <w:t>Aujeszkoga</w:t>
      </w:r>
      <w:proofErr w:type="spellEnd"/>
      <w:r w:rsidRPr="00874D3A">
        <w:rPr>
          <w:rFonts w:ascii="Arial" w:hAnsi="Arial" w:cs="Arial"/>
        </w:rPr>
        <w:t xml:space="preserve"> u svinja te slanje Europskoj Komisiju u svrhu odobravanja i stavljanja RH na popis država članica s odobrenim programom za koju su potrebna dodatna jamstva prilikom premještanja svinja u RH. Time se osigurava visoki zdravstveni status uzgoja svinja po pitanju ove bolesti i ujedno ostvaruju uvjeti za konkurentniji uzgoj svinja u RH. Status koji ima RH po pitanju klasične svinjske kuge (KSK) nije zadovoljavajući i otežava premještanje svinja unutar RH i prema EU te se moraju provesti odgovarajuće mjere nadziranja KSK kako bi se u proračunskom razdoblju RH mogla svrstati u zemlje slobodne o KSK. </w:t>
      </w:r>
    </w:p>
    <w:p w:rsidR="004409E6" w:rsidRPr="00874D3A" w:rsidRDefault="004409E6" w:rsidP="004409E6">
      <w:pPr>
        <w:spacing w:before="120" w:after="120"/>
        <w:jc w:val="both"/>
        <w:rPr>
          <w:rFonts w:ascii="Arial" w:hAnsi="Arial" w:cs="Arial"/>
        </w:rPr>
      </w:pPr>
      <w:r w:rsidRPr="00874D3A">
        <w:rPr>
          <w:rFonts w:ascii="Arial" w:hAnsi="Arial" w:cs="Arial"/>
        </w:rPr>
        <w:t>Planirane su aktivnosti za daljnje održavanje statusa zemlje slobodne od određenih bolesti, za što je preduvjet kontinuirana provedba mjera nadziranja, bilo kroz aktivno ili pasivno nadziranje, odnosno kombinaciju, u svrhu održavanja statusa i ranog otkrivanja bolesti životinja, odnosno infekcije, ili prisutnosti određenih prijenosnika, tzv. vektora bolesti.</w:t>
      </w:r>
    </w:p>
    <w:p w:rsidR="004409E6" w:rsidRPr="00874D3A" w:rsidRDefault="004409E6" w:rsidP="004409E6">
      <w:pPr>
        <w:spacing w:before="120" w:after="120"/>
        <w:jc w:val="both"/>
        <w:rPr>
          <w:rFonts w:ascii="Arial" w:hAnsi="Arial" w:cs="Arial"/>
        </w:rPr>
      </w:pPr>
      <w:r w:rsidRPr="00874D3A">
        <w:rPr>
          <w:rFonts w:ascii="Arial" w:hAnsi="Arial" w:cs="Arial"/>
        </w:rPr>
        <w:t>Nadziranje i praćenje bolesti životinja u prethodno navedene svrhe provodi se u populaciji domaćih životinja, a za određene bolesti i u populaciji divljih životinja. Posebno se provode aktivnosti u svrhu praćenja i nadziranja influence ptica u divljih ptica i KSK u divljih svinja, a s obzirom na trenutnu epidemiološku situaciju u Europskoj Uniji, planiraju se i aktivnosti u svrhu sprječavanja unosa i ranog otkrivanja virusa afričke svinjske kuge (ASK).</w:t>
      </w:r>
    </w:p>
    <w:p w:rsidR="004409E6" w:rsidRPr="00874D3A" w:rsidRDefault="004409E6" w:rsidP="004409E6">
      <w:pPr>
        <w:spacing w:before="120" w:after="120"/>
        <w:jc w:val="both"/>
        <w:rPr>
          <w:rFonts w:ascii="Arial" w:hAnsi="Arial" w:cs="Arial"/>
        </w:rPr>
      </w:pPr>
      <w:r w:rsidRPr="00874D3A">
        <w:rPr>
          <w:rFonts w:ascii="Arial" w:hAnsi="Arial" w:cs="Arial"/>
        </w:rPr>
        <w:t>Mjere nadziranja bolesti kvrgave kože (BKK) nakon prestanka cijepljenja goveda protiv BKK potrebno je kontinuirano provoditi, kako bi RH mogla ponovo dobiti status zemlje slobodne od BKK čime bi se značajno olakšao promet goveda unutar RH i u EU.</w:t>
      </w:r>
    </w:p>
    <w:p w:rsidR="004409E6" w:rsidRPr="00874D3A" w:rsidRDefault="004409E6" w:rsidP="004409E6">
      <w:pPr>
        <w:spacing w:before="120" w:after="120"/>
        <w:jc w:val="both"/>
        <w:rPr>
          <w:rFonts w:ascii="Arial" w:hAnsi="Arial" w:cs="Arial"/>
        </w:rPr>
      </w:pPr>
      <w:r w:rsidRPr="00874D3A">
        <w:rPr>
          <w:rFonts w:ascii="Arial" w:hAnsi="Arial" w:cs="Arial"/>
        </w:rPr>
        <w:t xml:space="preserve">Ostale aktivnosti potrebno je provoditi u svrhu smanjenja </w:t>
      </w:r>
      <w:proofErr w:type="spellStart"/>
      <w:r w:rsidRPr="00874D3A">
        <w:rPr>
          <w:rFonts w:ascii="Arial" w:hAnsi="Arial" w:cs="Arial"/>
        </w:rPr>
        <w:t>prevalencije</w:t>
      </w:r>
      <w:proofErr w:type="spellEnd"/>
      <w:r w:rsidRPr="00874D3A">
        <w:rPr>
          <w:rFonts w:ascii="Arial" w:hAnsi="Arial" w:cs="Arial"/>
        </w:rPr>
        <w:t xml:space="preserve"> </w:t>
      </w:r>
      <w:proofErr w:type="spellStart"/>
      <w:r w:rsidRPr="00874D3A">
        <w:rPr>
          <w:rFonts w:ascii="Arial" w:hAnsi="Arial" w:cs="Arial"/>
        </w:rPr>
        <w:t>salmoneloza</w:t>
      </w:r>
      <w:proofErr w:type="spellEnd"/>
      <w:r w:rsidRPr="00874D3A">
        <w:rPr>
          <w:rFonts w:ascii="Arial" w:hAnsi="Arial" w:cs="Arial"/>
        </w:rPr>
        <w:t xml:space="preserve"> u peradi, a kao jedna od mjera planirano je i sufinanciranje cijepljenja peradi protiv salmonele.</w:t>
      </w:r>
    </w:p>
    <w:p w:rsidR="004409E6" w:rsidRPr="00874D3A" w:rsidRDefault="004409E6" w:rsidP="004409E6">
      <w:pPr>
        <w:spacing w:before="120" w:after="120"/>
        <w:jc w:val="both"/>
        <w:rPr>
          <w:rFonts w:ascii="Arial" w:hAnsi="Arial" w:cs="Arial"/>
        </w:rPr>
      </w:pPr>
      <w:r w:rsidRPr="00874D3A">
        <w:rPr>
          <w:rFonts w:ascii="Arial" w:hAnsi="Arial" w:cs="Arial"/>
        </w:rPr>
        <w:lastRenderedPageBreak/>
        <w:t xml:space="preserve">Nadziranje bolesti riba i ispunjavanje uvjeta za certificiranje zdravstvenih statusa ribogojilišta i </w:t>
      </w:r>
      <w:proofErr w:type="spellStart"/>
      <w:r w:rsidRPr="00874D3A">
        <w:rPr>
          <w:rFonts w:ascii="Arial" w:hAnsi="Arial" w:cs="Arial"/>
        </w:rPr>
        <w:t>vodotokova</w:t>
      </w:r>
      <w:proofErr w:type="spellEnd"/>
      <w:r w:rsidRPr="00874D3A">
        <w:rPr>
          <w:rFonts w:ascii="Arial" w:hAnsi="Arial" w:cs="Arial"/>
        </w:rPr>
        <w:t xml:space="preserve"> kontinuirano se provode tijekom s</w:t>
      </w:r>
      <w:r>
        <w:rPr>
          <w:rFonts w:ascii="Arial" w:hAnsi="Arial" w:cs="Arial"/>
        </w:rPr>
        <w:t xml:space="preserve">ljedećeg proračunskog </w:t>
      </w:r>
      <w:proofErr w:type="spellStart"/>
      <w:r>
        <w:rPr>
          <w:rFonts w:ascii="Arial" w:hAnsi="Arial" w:cs="Arial"/>
        </w:rPr>
        <w:t>razoblja</w:t>
      </w:r>
      <w:proofErr w:type="spellEnd"/>
      <w:r>
        <w:rPr>
          <w:rFonts w:ascii="Arial" w:hAnsi="Arial" w:cs="Arial"/>
        </w:rPr>
        <w:t>.</w:t>
      </w:r>
    </w:p>
    <w:p w:rsidR="004409E6" w:rsidRPr="00874D3A" w:rsidRDefault="004409E6" w:rsidP="004409E6">
      <w:pPr>
        <w:spacing w:before="120" w:after="120"/>
        <w:jc w:val="both"/>
        <w:rPr>
          <w:rFonts w:ascii="Arial" w:hAnsi="Arial" w:cs="Arial"/>
        </w:rPr>
      </w:pPr>
      <w:r w:rsidRPr="00874D3A">
        <w:rPr>
          <w:rFonts w:ascii="Arial" w:hAnsi="Arial" w:cs="Arial"/>
        </w:rPr>
        <w:t>Označavanje i registracija domaćih životinja se provodi radi zaštite zdravlja ljudi i životinja, kontrole prometa domaćih životinja, praćenja sljedivosti proizvoda životinjskog podrijetla u cilju zaštite potrošača, provedbe uzgojno selekcijskog rada, ostvarivanja prava na novčane potpore i prikupljanja statističkih podataka. Sva goveda, kopitari, svinje, ovce i koze u Republici Hrvatskoj označavaju se na jedinstveni način te registriraju u jedinstvenu bazu podataka – Jedinstveni registar domaćih životinja (JRDŽ). Označavanje domaćih životinja je jedinstveno i usklađeno za sve zemlje članice EU. Sve životinje i posjednici su registrirani u centralnoj bazi podataka odnosno Registru farmi, u kojoj se registrira svaki ulazak i izlazak pojedine životinje sa gospodarstva.</w:t>
      </w:r>
    </w:p>
    <w:p w:rsidR="004409E6" w:rsidRPr="00E21ABD" w:rsidRDefault="004409E6" w:rsidP="004409E6">
      <w:pPr>
        <w:spacing w:before="120" w:after="120"/>
        <w:jc w:val="both"/>
        <w:rPr>
          <w:rFonts w:ascii="Arial" w:hAnsi="Arial" w:cs="Arial"/>
        </w:rPr>
      </w:pPr>
      <w:r w:rsidRPr="00874D3A">
        <w:rPr>
          <w:rFonts w:ascii="Arial" w:hAnsi="Arial" w:cs="Arial"/>
        </w:rPr>
        <w:t>U okviru ovog segmenta djelatnosti HPA u Službi za označavanje i registraciju domaćih životinja organizira i provodi označavanje i registraciju goveda, svinja, ovaca, koza i konja, te u elektronskom obliku vodi i unaprjeđuje JRDŽ čiji su sastavni dijelovi baze podataka: registar goveda, registar svinja, registar ovaca i koza te registar kopitara. HPA izdaje putne dokumente za životinje te u suradnji sa Ministarstvom poljoprivrede – Upravom za veterinarstvo kontinuirano nadograđuje sustav označavanja i registracije. Provedba ovih sustava temelji se na upoznavanju svih sudionika s obvezama koje proizlaze iz pravnih propisa (veterinari, djelatnici HPA i posjednici stoke), a za svaki od pojedinih sustava izrađuju se i redovito dopunjavaju upute i procedure za njihovu provedbu. Sastavni dio aktivnosti HPA je kreiranje, nabava i distribucija obrazaca i sredstava za označavanje, te praćenje sljedivosti korištenih materijala.</w:t>
      </w:r>
    </w:p>
    <w:p w:rsidR="004409E6" w:rsidRPr="00E21ABD" w:rsidRDefault="004409E6" w:rsidP="004409E6">
      <w:pPr>
        <w:spacing w:after="200" w:line="276" w:lineRule="auto"/>
        <w:rPr>
          <w:rFonts w:ascii="Arial" w:hAnsi="Arial" w:cs="Arial"/>
          <w:b/>
          <w:u w:val="single"/>
        </w:rPr>
        <w:sectPr w:rsidR="004409E6" w:rsidRPr="00E21ABD" w:rsidSect="00BB1E87">
          <w:pgSz w:w="11906" w:h="16838"/>
          <w:pgMar w:top="1417" w:right="1417" w:bottom="1417" w:left="1417" w:header="709" w:footer="709" w:gutter="0"/>
          <w:cols w:space="720"/>
        </w:sectPr>
      </w:pPr>
    </w:p>
    <w:p w:rsidR="004409E6" w:rsidRPr="00E21ABD" w:rsidRDefault="004409E6" w:rsidP="004409E6">
      <w:pPr>
        <w:tabs>
          <w:tab w:val="left" w:pos="570"/>
        </w:tabs>
        <w:spacing w:before="120"/>
        <w:jc w:val="both"/>
        <w:rPr>
          <w:rFonts w:ascii="Arial" w:hAnsi="Arial" w:cs="Arial"/>
        </w:rPr>
      </w:pPr>
      <w:r w:rsidRPr="00E21ABD">
        <w:rPr>
          <w:rFonts w:ascii="Arial" w:hAnsi="Arial" w:cs="Arial"/>
        </w:rPr>
        <w:lastRenderedPageBreak/>
        <w:t>Pokazatelji rezultata:</w:t>
      </w:r>
    </w:p>
    <w:tbl>
      <w:tblPr>
        <w:tblW w:w="548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360"/>
        <w:gridCol w:w="1409"/>
        <w:gridCol w:w="1814"/>
        <w:gridCol w:w="1163"/>
        <w:gridCol w:w="1246"/>
        <w:gridCol w:w="1246"/>
        <w:gridCol w:w="1249"/>
        <w:gridCol w:w="1244"/>
      </w:tblGrid>
      <w:tr w:rsidR="004409E6" w:rsidRPr="00E21ABD" w:rsidTr="002F0CAB">
        <w:trPr>
          <w:trHeight w:val="84"/>
        </w:trPr>
        <w:tc>
          <w:tcPr>
            <w:tcW w:w="1178" w:type="pct"/>
            <w:shd w:val="clear" w:color="auto"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Opći cilj</w:t>
            </w:r>
          </w:p>
        </w:tc>
        <w:tc>
          <w:tcPr>
            <w:tcW w:w="3822" w:type="pct"/>
            <w:gridSpan w:val="8"/>
            <w:vAlign w:val="center"/>
            <w:hideMark/>
          </w:tcPr>
          <w:p w:rsidR="004409E6" w:rsidRPr="00E21ABD" w:rsidRDefault="004409E6" w:rsidP="002F0CAB">
            <w:pPr>
              <w:spacing w:before="120"/>
              <w:rPr>
                <w:rFonts w:ascii="Arial" w:hAnsi="Arial" w:cs="Arial"/>
                <w:bCs/>
              </w:rPr>
            </w:pPr>
            <w:r w:rsidRPr="00E21ABD">
              <w:rPr>
                <w:rFonts w:ascii="Arial" w:hAnsi="Arial" w:cs="Arial"/>
                <w:bCs/>
              </w:rPr>
              <w:t>2. Zaštita zdravlja ljudi, životinja i bilja te zaštita interesa potrošača</w:t>
            </w:r>
          </w:p>
        </w:tc>
      </w:tr>
      <w:tr w:rsidR="004409E6" w:rsidRPr="00E21ABD" w:rsidTr="002F0CAB">
        <w:trPr>
          <w:trHeight w:val="375"/>
        </w:trPr>
        <w:tc>
          <w:tcPr>
            <w:tcW w:w="1178" w:type="pct"/>
            <w:shd w:val="clear" w:color="auto"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 xml:space="preserve">Posebni cilj </w:t>
            </w:r>
          </w:p>
        </w:tc>
        <w:tc>
          <w:tcPr>
            <w:tcW w:w="3822" w:type="pct"/>
            <w:gridSpan w:val="8"/>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2.2. Zaštita zdravlja ljudi i životinja</w:t>
            </w:r>
          </w:p>
        </w:tc>
      </w:tr>
      <w:tr w:rsidR="004409E6" w:rsidRPr="00E21ABD" w:rsidTr="002F0CAB">
        <w:trPr>
          <w:trHeight w:val="375"/>
        </w:trPr>
        <w:tc>
          <w:tcPr>
            <w:tcW w:w="1178" w:type="pct"/>
            <w:shd w:val="clear" w:color="auto"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Program u državnom proračunu</w:t>
            </w:r>
          </w:p>
        </w:tc>
        <w:tc>
          <w:tcPr>
            <w:tcW w:w="3822" w:type="pct"/>
            <w:gridSpan w:val="8"/>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 xml:space="preserve">3003 Veterinarstvo i sigurnost hrane  </w:t>
            </w:r>
          </w:p>
        </w:tc>
      </w:tr>
      <w:tr w:rsidR="004409E6" w:rsidRPr="00E21ABD" w:rsidTr="002F0CAB">
        <w:trPr>
          <w:trHeight w:val="95"/>
        </w:trPr>
        <w:tc>
          <w:tcPr>
            <w:tcW w:w="5000" w:type="pct"/>
            <w:gridSpan w:val="9"/>
            <w:shd w:val="clear" w:color="auto" w:fill="E0DBE9"/>
            <w:noWrap/>
            <w:vAlign w:val="center"/>
            <w:hideMark/>
          </w:tcPr>
          <w:p w:rsidR="004409E6" w:rsidRPr="00E21ABD" w:rsidRDefault="004409E6" w:rsidP="002F0CAB">
            <w:pPr>
              <w:spacing w:before="120"/>
              <w:jc w:val="center"/>
              <w:rPr>
                <w:rFonts w:ascii="Arial" w:hAnsi="Arial" w:cs="Arial"/>
                <w:b/>
                <w:bCs/>
              </w:rPr>
            </w:pPr>
            <w:r w:rsidRPr="00E21ABD">
              <w:rPr>
                <w:rFonts w:ascii="Arial" w:hAnsi="Arial" w:cs="Arial"/>
                <w:b/>
                <w:bCs/>
              </w:rPr>
              <w:t>NOVI NAČINI OSTVARENJA</w:t>
            </w:r>
          </w:p>
        </w:tc>
      </w:tr>
      <w:tr w:rsidR="004409E6" w:rsidRPr="00E21ABD" w:rsidTr="002F0CAB">
        <w:trPr>
          <w:trHeight w:val="951"/>
        </w:trPr>
        <w:tc>
          <w:tcPr>
            <w:tcW w:w="1178" w:type="pct"/>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Način ostvarenja</w:t>
            </w:r>
          </w:p>
        </w:tc>
        <w:tc>
          <w:tcPr>
            <w:tcW w:w="769" w:type="pct"/>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Kratak opis</w:t>
            </w:r>
          </w:p>
        </w:tc>
        <w:tc>
          <w:tcPr>
            <w:tcW w:w="459"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Aktivnost / projekt u državnom proračunu</w:t>
            </w:r>
          </w:p>
        </w:tc>
        <w:tc>
          <w:tcPr>
            <w:tcW w:w="591"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 xml:space="preserve">Pokazatelj rezultata </w:t>
            </w:r>
          </w:p>
        </w:tc>
        <w:tc>
          <w:tcPr>
            <w:tcW w:w="379" w:type="pct"/>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Jedinica</w:t>
            </w:r>
          </w:p>
        </w:tc>
        <w:tc>
          <w:tcPr>
            <w:tcW w:w="406"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Polazna vrijednost</w:t>
            </w:r>
          </w:p>
        </w:tc>
        <w:tc>
          <w:tcPr>
            <w:tcW w:w="406"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2019.</w:t>
            </w:r>
          </w:p>
        </w:tc>
        <w:tc>
          <w:tcPr>
            <w:tcW w:w="407"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2020.</w:t>
            </w:r>
          </w:p>
        </w:tc>
        <w:tc>
          <w:tcPr>
            <w:tcW w:w="405"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2021.</w:t>
            </w:r>
          </w:p>
        </w:tc>
      </w:tr>
      <w:tr w:rsidR="004409E6" w:rsidRPr="00E21ABD" w:rsidTr="002F0CAB">
        <w:trPr>
          <w:trHeight w:val="980"/>
        </w:trPr>
        <w:tc>
          <w:tcPr>
            <w:tcW w:w="1178" w:type="pct"/>
          </w:tcPr>
          <w:p w:rsidR="004409E6" w:rsidRPr="00E21ABD" w:rsidRDefault="004409E6" w:rsidP="002F0CAB">
            <w:pPr>
              <w:spacing w:before="120"/>
              <w:rPr>
                <w:rFonts w:ascii="Arial" w:hAnsi="Arial" w:cs="Arial"/>
              </w:rPr>
            </w:pPr>
            <w:r w:rsidRPr="00E21ABD">
              <w:rPr>
                <w:rFonts w:ascii="Arial" w:hAnsi="Arial" w:cs="Arial"/>
              </w:rPr>
              <w:t>2.2.1. Djelotvorna zaštita zdravlja ljudi i životinja</w:t>
            </w:r>
          </w:p>
        </w:tc>
        <w:tc>
          <w:tcPr>
            <w:tcW w:w="769" w:type="pct"/>
          </w:tcPr>
          <w:p w:rsidR="004409E6" w:rsidRPr="00E21ABD" w:rsidRDefault="004409E6" w:rsidP="002F0CAB">
            <w:pPr>
              <w:spacing w:before="120"/>
              <w:rPr>
                <w:rFonts w:ascii="Arial" w:hAnsi="Arial" w:cs="Arial"/>
              </w:rPr>
            </w:pPr>
            <w:r w:rsidRPr="00E21ABD">
              <w:rPr>
                <w:rFonts w:ascii="Arial" w:hAnsi="Arial" w:cs="Arial"/>
              </w:rPr>
              <w:t>Kontrola rada ovlaštenih veterinarskih organizacija u provođenju mjera zaštite zdravlja ljudi i životinja</w:t>
            </w:r>
          </w:p>
        </w:tc>
        <w:tc>
          <w:tcPr>
            <w:tcW w:w="459" w:type="pct"/>
          </w:tcPr>
          <w:p w:rsidR="004409E6" w:rsidRPr="00E21ABD" w:rsidRDefault="004409E6" w:rsidP="002F0CAB">
            <w:pPr>
              <w:spacing w:before="120"/>
              <w:jc w:val="center"/>
              <w:rPr>
                <w:rFonts w:ascii="Arial" w:hAnsi="Arial" w:cs="Arial"/>
              </w:rPr>
            </w:pPr>
            <w:r w:rsidRPr="00E21ABD">
              <w:rPr>
                <w:rFonts w:ascii="Arial" w:hAnsi="Arial" w:cs="Arial"/>
              </w:rPr>
              <w:t>A401116</w:t>
            </w:r>
          </w:p>
        </w:tc>
        <w:tc>
          <w:tcPr>
            <w:tcW w:w="591" w:type="pct"/>
          </w:tcPr>
          <w:p w:rsidR="004409E6" w:rsidRPr="00E21ABD" w:rsidRDefault="004409E6" w:rsidP="002F0CAB">
            <w:pPr>
              <w:spacing w:before="120"/>
              <w:rPr>
                <w:rFonts w:ascii="Arial" w:hAnsi="Arial" w:cs="Arial"/>
              </w:rPr>
            </w:pPr>
            <w:r w:rsidRPr="00E21ABD">
              <w:rPr>
                <w:rFonts w:ascii="Arial" w:hAnsi="Arial" w:cs="Arial"/>
              </w:rPr>
              <w:t xml:space="preserve">2.2.1.1. Smanjenje broja utvrđenih značajnih nesukladnosti u radu osoba koje provode službene kontrole </w:t>
            </w:r>
          </w:p>
        </w:tc>
        <w:tc>
          <w:tcPr>
            <w:tcW w:w="379" w:type="pct"/>
          </w:tcPr>
          <w:p w:rsidR="004409E6" w:rsidRPr="00E21ABD" w:rsidRDefault="004409E6" w:rsidP="002F0CAB">
            <w:pPr>
              <w:spacing w:before="120"/>
              <w:jc w:val="center"/>
              <w:rPr>
                <w:rFonts w:ascii="Arial" w:hAnsi="Arial" w:cs="Arial"/>
              </w:rPr>
            </w:pPr>
            <w:r w:rsidRPr="00E21ABD">
              <w:rPr>
                <w:rFonts w:ascii="Arial" w:hAnsi="Arial" w:cs="Arial"/>
              </w:rPr>
              <w:t>%</w:t>
            </w:r>
          </w:p>
        </w:tc>
        <w:tc>
          <w:tcPr>
            <w:tcW w:w="406" w:type="pct"/>
          </w:tcPr>
          <w:p w:rsidR="004409E6" w:rsidRPr="00E21ABD" w:rsidRDefault="004409E6" w:rsidP="002F0CAB">
            <w:pPr>
              <w:spacing w:before="120"/>
              <w:jc w:val="center"/>
              <w:rPr>
                <w:rFonts w:ascii="Arial" w:hAnsi="Arial" w:cs="Arial"/>
              </w:rPr>
            </w:pPr>
            <w:r w:rsidRPr="00E21ABD">
              <w:rPr>
                <w:rFonts w:ascii="Arial" w:hAnsi="Arial" w:cs="Arial"/>
              </w:rPr>
              <w:t>35</w:t>
            </w:r>
          </w:p>
        </w:tc>
        <w:tc>
          <w:tcPr>
            <w:tcW w:w="406" w:type="pct"/>
          </w:tcPr>
          <w:p w:rsidR="004409E6" w:rsidRPr="00E21ABD" w:rsidRDefault="004409E6" w:rsidP="002F0CAB">
            <w:pPr>
              <w:spacing w:before="120"/>
              <w:jc w:val="center"/>
              <w:rPr>
                <w:rFonts w:ascii="Arial" w:hAnsi="Arial" w:cs="Arial"/>
              </w:rPr>
            </w:pPr>
            <w:r w:rsidRPr="00E21ABD">
              <w:rPr>
                <w:rFonts w:ascii="Arial" w:hAnsi="Arial" w:cs="Arial"/>
              </w:rPr>
              <w:t>30</w:t>
            </w:r>
          </w:p>
        </w:tc>
        <w:tc>
          <w:tcPr>
            <w:tcW w:w="407" w:type="pct"/>
          </w:tcPr>
          <w:p w:rsidR="004409E6" w:rsidRPr="00E21ABD" w:rsidRDefault="004409E6" w:rsidP="002F0CAB">
            <w:pPr>
              <w:spacing w:before="120"/>
              <w:jc w:val="center"/>
              <w:rPr>
                <w:rFonts w:ascii="Arial" w:hAnsi="Arial" w:cs="Arial"/>
              </w:rPr>
            </w:pPr>
            <w:r w:rsidRPr="00E21ABD">
              <w:rPr>
                <w:rFonts w:ascii="Arial" w:hAnsi="Arial" w:cs="Arial"/>
              </w:rPr>
              <w:t>25</w:t>
            </w:r>
          </w:p>
        </w:tc>
        <w:tc>
          <w:tcPr>
            <w:tcW w:w="405" w:type="pct"/>
          </w:tcPr>
          <w:p w:rsidR="004409E6" w:rsidRPr="00E21ABD" w:rsidRDefault="004409E6" w:rsidP="002F0CAB">
            <w:pPr>
              <w:spacing w:before="120"/>
              <w:jc w:val="center"/>
              <w:rPr>
                <w:rFonts w:ascii="Arial" w:hAnsi="Arial" w:cs="Arial"/>
              </w:rPr>
            </w:pPr>
            <w:r w:rsidRPr="00E21ABD">
              <w:rPr>
                <w:rFonts w:ascii="Arial" w:hAnsi="Arial" w:cs="Arial"/>
              </w:rPr>
              <w:t>20</w:t>
            </w:r>
          </w:p>
        </w:tc>
      </w:tr>
      <w:tr w:rsidR="004409E6" w:rsidRPr="00E21ABD" w:rsidTr="002F0CAB">
        <w:trPr>
          <w:trHeight w:val="1440"/>
        </w:trPr>
        <w:tc>
          <w:tcPr>
            <w:tcW w:w="1178" w:type="pct"/>
          </w:tcPr>
          <w:p w:rsidR="004409E6" w:rsidRPr="00E21ABD" w:rsidRDefault="004409E6" w:rsidP="002F0CAB">
            <w:pPr>
              <w:spacing w:before="120"/>
              <w:rPr>
                <w:rFonts w:ascii="Arial" w:hAnsi="Arial" w:cs="Arial"/>
              </w:rPr>
            </w:pPr>
            <w:r w:rsidRPr="00E21ABD">
              <w:rPr>
                <w:rFonts w:ascii="Arial" w:hAnsi="Arial" w:cs="Arial"/>
              </w:rPr>
              <w:t>2.2.2. Unaprjeđenje mjera zdravstvene zaštite životinja</w:t>
            </w:r>
          </w:p>
        </w:tc>
        <w:tc>
          <w:tcPr>
            <w:tcW w:w="769" w:type="pct"/>
          </w:tcPr>
          <w:p w:rsidR="004409E6" w:rsidRPr="00E21ABD" w:rsidRDefault="004409E6" w:rsidP="002F0CAB">
            <w:pPr>
              <w:spacing w:before="120"/>
              <w:rPr>
                <w:rFonts w:ascii="Arial" w:hAnsi="Arial" w:cs="Arial"/>
              </w:rPr>
            </w:pPr>
            <w:r w:rsidRPr="00E21ABD">
              <w:rPr>
                <w:rFonts w:ascii="Arial" w:hAnsi="Arial" w:cs="Arial"/>
              </w:rPr>
              <w:t>Izrada funkcionalnog plana službenih kontrola sektora inspekcijskih poslova</w:t>
            </w:r>
          </w:p>
        </w:tc>
        <w:tc>
          <w:tcPr>
            <w:tcW w:w="459" w:type="pct"/>
          </w:tcPr>
          <w:p w:rsidR="004409E6" w:rsidRPr="00E21ABD" w:rsidRDefault="004409E6" w:rsidP="002F0CAB">
            <w:pPr>
              <w:spacing w:before="120"/>
              <w:jc w:val="center"/>
              <w:rPr>
                <w:rFonts w:ascii="Arial" w:hAnsi="Arial" w:cs="Arial"/>
              </w:rPr>
            </w:pPr>
            <w:r w:rsidRPr="00E21ABD">
              <w:rPr>
                <w:rFonts w:ascii="Arial" w:hAnsi="Arial" w:cs="Arial"/>
              </w:rPr>
              <w:t>T 819049</w:t>
            </w:r>
          </w:p>
        </w:tc>
        <w:tc>
          <w:tcPr>
            <w:tcW w:w="591" w:type="pct"/>
          </w:tcPr>
          <w:p w:rsidR="004409E6" w:rsidRPr="00E21ABD" w:rsidRDefault="004409E6" w:rsidP="002F0CAB">
            <w:pPr>
              <w:spacing w:before="120"/>
              <w:rPr>
                <w:rFonts w:ascii="Arial" w:hAnsi="Arial" w:cs="Arial"/>
              </w:rPr>
            </w:pPr>
            <w:r w:rsidRPr="00E21ABD">
              <w:rPr>
                <w:rFonts w:ascii="Arial" w:hAnsi="Arial" w:cs="Arial"/>
              </w:rPr>
              <w:t>2.2.2.1. Uspostava godišnjeg Plana uzorkovanja hrane životinjskog podrijetla</w:t>
            </w:r>
          </w:p>
        </w:tc>
        <w:tc>
          <w:tcPr>
            <w:tcW w:w="379" w:type="pct"/>
          </w:tcPr>
          <w:p w:rsidR="004409E6" w:rsidRPr="00E21ABD" w:rsidRDefault="004409E6" w:rsidP="002F0CAB">
            <w:pPr>
              <w:spacing w:before="120"/>
              <w:jc w:val="center"/>
              <w:rPr>
                <w:rFonts w:ascii="Arial" w:hAnsi="Arial" w:cs="Arial"/>
              </w:rPr>
            </w:pPr>
            <w:r w:rsidRPr="00E21ABD">
              <w:rPr>
                <w:rFonts w:ascii="Arial" w:hAnsi="Arial" w:cs="Arial"/>
              </w:rPr>
              <w:t>broj</w:t>
            </w:r>
          </w:p>
        </w:tc>
        <w:tc>
          <w:tcPr>
            <w:tcW w:w="406" w:type="pct"/>
          </w:tcPr>
          <w:p w:rsidR="004409E6" w:rsidRPr="00E21ABD" w:rsidRDefault="004409E6" w:rsidP="002F0CAB">
            <w:pPr>
              <w:spacing w:before="120"/>
              <w:jc w:val="center"/>
              <w:rPr>
                <w:rFonts w:ascii="Arial" w:hAnsi="Arial" w:cs="Arial"/>
              </w:rPr>
            </w:pPr>
            <w:r w:rsidRPr="00E21ABD">
              <w:rPr>
                <w:rFonts w:ascii="Arial" w:hAnsi="Arial" w:cs="Arial"/>
              </w:rPr>
              <w:t>1</w:t>
            </w:r>
          </w:p>
        </w:tc>
        <w:tc>
          <w:tcPr>
            <w:tcW w:w="406" w:type="pct"/>
          </w:tcPr>
          <w:p w:rsidR="004409E6" w:rsidRPr="00E21ABD" w:rsidRDefault="004409E6" w:rsidP="002F0CAB">
            <w:pPr>
              <w:spacing w:before="120"/>
              <w:jc w:val="center"/>
              <w:rPr>
                <w:rFonts w:ascii="Arial" w:hAnsi="Arial" w:cs="Arial"/>
              </w:rPr>
            </w:pPr>
            <w:r w:rsidRPr="00E21ABD">
              <w:rPr>
                <w:rFonts w:ascii="Arial" w:hAnsi="Arial" w:cs="Arial"/>
              </w:rPr>
              <w:t>1</w:t>
            </w:r>
          </w:p>
        </w:tc>
        <w:tc>
          <w:tcPr>
            <w:tcW w:w="407" w:type="pct"/>
          </w:tcPr>
          <w:p w:rsidR="004409E6" w:rsidRPr="00E21ABD" w:rsidRDefault="004409E6" w:rsidP="002F0CAB">
            <w:pPr>
              <w:spacing w:before="120"/>
              <w:jc w:val="center"/>
              <w:rPr>
                <w:rFonts w:ascii="Arial" w:hAnsi="Arial" w:cs="Arial"/>
              </w:rPr>
            </w:pPr>
            <w:r w:rsidRPr="00E21ABD">
              <w:rPr>
                <w:rFonts w:ascii="Arial" w:hAnsi="Arial" w:cs="Arial"/>
              </w:rPr>
              <w:t>1</w:t>
            </w:r>
          </w:p>
        </w:tc>
        <w:tc>
          <w:tcPr>
            <w:tcW w:w="405" w:type="pct"/>
          </w:tcPr>
          <w:p w:rsidR="004409E6" w:rsidRPr="00E21ABD" w:rsidRDefault="004409E6" w:rsidP="002F0CAB">
            <w:pPr>
              <w:spacing w:before="120"/>
              <w:jc w:val="center"/>
              <w:rPr>
                <w:rFonts w:ascii="Arial" w:hAnsi="Arial" w:cs="Arial"/>
              </w:rPr>
            </w:pPr>
            <w:r w:rsidRPr="00E21ABD">
              <w:rPr>
                <w:rFonts w:ascii="Arial" w:hAnsi="Arial" w:cs="Arial"/>
              </w:rPr>
              <w:t>1</w:t>
            </w:r>
          </w:p>
        </w:tc>
      </w:tr>
    </w:tbl>
    <w:p w:rsidR="004409E6" w:rsidRPr="00E21ABD" w:rsidRDefault="004409E6" w:rsidP="004409E6">
      <w:pPr>
        <w:tabs>
          <w:tab w:val="left" w:pos="3002"/>
        </w:tabs>
        <w:spacing w:before="120"/>
        <w:jc w:val="both"/>
        <w:rPr>
          <w:rFonts w:ascii="Arial" w:hAnsi="Arial" w:cs="Arial"/>
          <w:b/>
        </w:rPr>
      </w:pPr>
    </w:p>
    <w:p w:rsidR="004409E6" w:rsidRPr="00E21ABD" w:rsidRDefault="004409E6" w:rsidP="004409E6">
      <w:pPr>
        <w:tabs>
          <w:tab w:val="left" w:pos="3002"/>
        </w:tabs>
        <w:spacing w:before="120"/>
        <w:jc w:val="both"/>
        <w:rPr>
          <w:rFonts w:ascii="Arial" w:hAnsi="Arial" w:cs="Arial"/>
          <w:b/>
        </w:rPr>
      </w:pPr>
      <w:r w:rsidRPr="00E21ABD">
        <w:rPr>
          <w:rFonts w:ascii="Arial" w:hAnsi="Arial" w:cs="Arial"/>
          <w:b/>
        </w:rPr>
        <w:tab/>
      </w:r>
    </w:p>
    <w:p w:rsidR="004409E6" w:rsidRPr="00E21ABD" w:rsidRDefault="004409E6" w:rsidP="004409E6">
      <w:pPr>
        <w:spacing w:after="200" w:line="276" w:lineRule="auto"/>
        <w:rPr>
          <w:rFonts w:ascii="Arial" w:hAnsi="Arial" w:cs="Arial"/>
          <w:b/>
          <w:u w:val="single"/>
        </w:rPr>
        <w:sectPr w:rsidR="004409E6" w:rsidRPr="00E21ABD" w:rsidSect="00BB1E87">
          <w:pgSz w:w="16838" w:h="11906" w:orient="landscape"/>
          <w:pgMar w:top="1417" w:right="1417" w:bottom="1417" w:left="1417" w:header="709" w:footer="709" w:gutter="0"/>
          <w:cols w:space="720"/>
          <w:docGrid w:linePitch="326"/>
        </w:sectPr>
      </w:pPr>
    </w:p>
    <w:p w:rsidR="004409E6" w:rsidRPr="00E21ABD" w:rsidRDefault="004409E6" w:rsidP="004409E6">
      <w:pPr>
        <w:pStyle w:val="Naslov3"/>
      </w:pPr>
      <w:bookmarkStart w:id="50" w:name="_Toc514053222"/>
      <w:r w:rsidRPr="00E21ABD">
        <w:lastRenderedPageBreak/>
        <w:t>2.3. Dobrobit životinja</w:t>
      </w:r>
      <w:bookmarkEnd w:id="50"/>
    </w:p>
    <w:p w:rsidR="004409E6" w:rsidRPr="00E21ABD" w:rsidRDefault="004409E6" w:rsidP="004409E6">
      <w:pPr>
        <w:spacing w:before="120" w:after="120"/>
        <w:jc w:val="both"/>
        <w:rPr>
          <w:rFonts w:ascii="Arial" w:hAnsi="Arial" w:cs="Arial"/>
        </w:rPr>
      </w:pPr>
      <w:r w:rsidRPr="00E21ABD">
        <w:rPr>
          <w:rFonts w:ascii="Arial" w:hAnsi="Arial" w:cs="Arial"/>
        </w:rPr>
        <w:t>Europska unija prepoznaje dobrobit životinja kao jedan je od ključnih aspekata sigurnosti hrane, ruralnog razvoja i održive stočarske proizvodnje. Dio je politika i praksi koje se odnose na unaprjeđenje privrednog i ekonomskog razvoja, razvoja sela i povećanja zaposlenosti. Zbog toga je dobrobit životinja važan dio Zajedničke poljoprivredne politike („</w:t>
      </w:r>
      <w:proofErr w:type="spellStart"/>
      <w:r w:rsidRPr="00E21ABD">
        <w:rPr>
          <w:rFonts w:ascii="Arial" w:hAnsi="Arial" w:cs="Arial"/>
        </w:rPr>
        <w:t>Common</w:t>
      </w:r>
      <w:proofErr w:type="spellEnd"/>
      <w:r w:rsidRPr="00E21ABD">
        <w:rPr>
          <w:rFonts w:ascii="Arial" w:hAnsi="Arial" w:cs="Arial"/>
        </w:rPr>
        <w:t xml:space="preserve"> </w:t>
      </w:r>
      <w:proofErr w:type="spellStart"/>
      <w:r w:rsidRPr="00E21ABD">
        <w:rPr>
          <w:rFonts w:ascii="Arial" w:hAnsi="Arial" w:cs="Arial"/>
        </w:rPr>
        <w:t>Agricultural</w:t>
      </w:r>
      <w:proofErr w:type="spellEnd"/>
      <w:r w:rsidRPr="00E21ABD">
        <w:rPr>
          <w:rFonts w:ascii="Arial" w:hAnsi="Arial" w:cs="Arial"/>
        </w:rPr>
        <w:t xml:space="preserve"> </w:t>
      </w:r>
      <w:proofErr w:type="spellStart"/>
      <w:r w:rsidRPr="00E21ABD">
        <w:rPr>
          <w:rFonts w:ascii="Arial" w:hAnsi="Arial" w:cs="Arial"/>
        </w:rPr>
        <w:t>Policy</w:t>
      </w:r>
      <w:proofErr w:type="spellEnd"/>
      <w:r w:rsidRPr="00E21ABD">
        <w:rPr>
          <w:rFonts w:ascii="Arial" w:hAnsi="Arial" w:cs="Arial"/>
        </w:rPr>
        <w:t xml:space="preserve"> – CAP“) EU. </w:t>
      </w:r>
      <w:proofErr w:type="spellStart"/>
      <w:r w:rsidRPr="00E21ABD">
        <w:rPr>
          <w:rFonts w:ascii="Arial" w:hAnsi="Arial" w:cs="Arial"/>
        </w:rPr>
        <w:t>Stadardi</w:t>
      </w:r>
      <w:proofErr w:type="spellEnd"/>
      <w:r w:rsidRPr="00E21ABD">
        <w:rPr>
          <w:rFonts w:ascii="Arial" w:hAnsi="Arial" w:cs="Arial"/>
        </w:rPr>
        <w:t xml:space="preserve"> dobrobiti </w:t>
      </w:r>
      <w:proofErr w:type="spellStart"/>
      <w:r w:rsidRPr="00E21ABD">
        <w:rPr>
          <w:rFonts w:ascii="Arial" w:hAnsi="Arial" w:cs="Arial"/>
        </w:rPr>
        <w:t>farmskih</w:t>
      </w:r>
      <w:proofErr w:type="spellEnd"/>
      <w:r w:rsidRPr="00E21ABD">
        <w:rPr>
          <w:rFonts w:ascii="Arial" w:hAnsi="Arial" w:cs="Arial"/>
        </w:rPr>
        <w:t xml:space="preserve"> životinja, osim što jačaju lokalnu stočarsku proizvodnju, kvalitetu i sigurnost hrane, svojim zahtjevima koji se tiču održive stočarske prakse, direktno utiču na zaštitu okoliša i smanjenje zagađenja.</w:t>
      </w:r>
    </w:p>
    <w:p w:rsidR="004409E6" w:rsidRPr="00E21ABD" w:rsidRDefault="004409E6" w:rsidP="004409E6">
      <w:pPr>
        <w:spacing w:before="120" w:after="120"/>
        <w:ind w:left="708"/>
        <w:jc w:val="both"/>
        <w:rPr>
          <w:rFonts w:ascii="Arial" w:hAnsi="Arial" w:cs="Arial"/>
        </w:rPr>
      </w:pPr>
      <w:r w:rsidRPr="00E21ABD">
        <w:rPr>
          <w:rFonts w:ascii="Arial" w:hAnsi="Arial" w:cs="Arial"/>
        </w:rPr>
        <w:t>Novi načini ostvarivanja postavljenog cilja:</w:t>
      </w:r>
    </w:p>
    <w:p w:rsidR="004409E6" w:rsidRPr="00E21ABD" w:rsidRDefault="004409E6" w:rsidP="004409E6">
      <w:pPr>
        <w:spacing w:before="120" w:after="120"/>
        <w:ind w:left="1416"/>
        <w:jc w:val="both"/>
        <w:rPr>
          <w:rFonts w:ascii="Arial" w:hAnsi="Arial" w:cs="Arial"/>
        </w:rPr>
      </w:pPr>
      <w:r w:rsidRPr="00E21ABD">
        <w:rPr>
          <w:rFonts w:ascii="Arial" w:hAnsi="Arial" w:cs="Arial"/>
        </w:rPr>
        <w:t>2.3.1.  Unaprjeđenje dobrobiti životinja</w:t>
      </w:r>
      <w:r>
        <w:rPr>
          <w:rFonts w:ascii="Arial" w:hAnsi="Arial" w:cs="Arial"/>
        </w:rPr>
        <w:t>.</w:t>
      </w:r>
    </w:p>
    <w:p w:rsidR="004409E6" w:rsidRPr="00E21ABD" w:rsidRDefault="004409E6" w:rsidP="004409E6">
      <w:pPr>
        <w:spacing w:before="120" w:after="120"/>
        <w:jc w:val="both"/>
        <w:rPr>
          <w:rFonts w:ascii="Arial" w:hAnsi="Arial" w:cs="Arial"/>
        </w:rPr>
      </w:pPr>
      <w:r w:rsidRPr="00E21ABD">
        <w:rPr>
          <w:rFonts w:ascii="Arial" w:hAnsi="Arial" w:cs="Arial"/>
        </w:rPr>
        <w:t>2.3.1.  Unaprjeđenje dobrobiti životinja</w:t>
      </w:r>
    </w:p>
    <w:p w:rsidR="004409E6" w:rsidRPr="00E21ABD" w:rsidRDefault="004409E6" w:rsidP="004409E6">
      <w:pPr>
        <w:spacing w:before="120" w:after="120"/>
        <w:jc w:val="both"/>
        <w:rPr>
          <w:rFonts w:ascii="Arial" w:hAnsi="Arial" w:cs="Arial"/>
        </w:rPr>
      </w:pPr>
      <w:r w:rsidRPr="00E21ABD">
        <w:rPr>
          <w:rFonts w:ascii="Arial" w:hAnsi="Arial" w:cs="Arial"/>
        </w:rPr>
        <w:t xml:space="preserve">Farma se može definirati kao ekološka niša gdje životinje borave, ili gdje se uzgajaju i drže. Farma treba životinjama pružiti optimalne uvjete gdje će doći do izražaja njihovi maksimalni proizvodni potencijali. Dobar smještaj životinja na farmi podrazumijeva poštivanje svih higijenskih i </w:t>
      </w:r>
      <w:proofErr w:type="spellStart"/>
      <w:r w:rsidRPr="00E21ABD">
        <w:rPr>
          <w:rFonts w:ascii="Arial" w:hAnsi="Arial" w:cs="Arial"/>
        </w:rPr>
        <w:t>zootehničkih</w:t>
      </w:r>
      <w:proofErr w:type="spellEnd"/>
      <w:r w:rsidRPr="00E21ABD">
        <w:rPr>
          <w:rFonts w:ascii="Arial" w:hAnsi="Arial" w:cs="Arial"/>
        </w:rPr>
        <w:t xml:space="preserve"> normativa koji uključuju građevinsko tehnička i tehnološka rješenja, tehnologiju smještaja i držanja, opremu i mehanizaciju, način hranjenja i napajanja, sisteme uklanjanja otpadne fekalne tvari i dr. Posjednik mora poduzeti sve potrebne mjere da osigura zaštitu životinja za koje se brine, te osigurati da se životinjama ne prouzroče nepotrebni bolovi, ozljede, patnje i bolest.</w:t>
      </w:r>
    </w:p>
    <w:p w:rsidR="004409E6" w:rsidRPr="00E21ABD" w:rsidRDefault="004409E6" w:rsidP="004409E6">
      <w:pPr>
        <w:tabs>
          <w:tab w:val="left" w:pos="570"/>
          <w:tab w:val="center" w:pos="1260"/>
        </w:tabs>
        <w:spacing w:before="120"/>
        <w:ind w:left="1260"/>
        <w:rPr>
          <w:rFonts w:ascii="Arial" w:hAnsi="Arial" w:cs="Arial"/>
        </w:rPr>
      </w:pPr>
    </w:p>
    <w:p w:rsidR="004409E6" w:rsidRPr="00E21ABD" w:rsidRDefault="004409E6" w:rsidP="004409E6">
      <w:pPr>
        <w:tabs>
          <w:tab w:val="left" w:pos="570"/>
          <w:tab w:val="center" w:pos="1260"/>
        </w:tabs>
        <w:spacing w:before="120"/>
        <w:ind w:left="1260"/>
        <w:rPr>
          <w:rFonts w:ascii="Arial" w:hAnsi="Arial" w:cs="Arial"/>
          <w:iCs/>
        </w:rPr>
        <w:sectPr w:rsidR="004409E6" w:rsidRPr="00E21ABD" w:rsidSect="00BB1E87">
          <w:pgSz w:w="11906" w:h="16838" w:code="9"/>
          <w:pgMar w:top="1417" w:right="1417" w:bottom="1417" w:left="1417" w:header="709" w:footer="709" w:gutter="0"/>
          <w:cols w:space="708"/>
          <w:titlePg/>
          <w:docGrid w:linePitch="360"/>
        </w:sectPr>
      </w:pPr>
    </w:p>
    <w:p w:rsidR="004409E6" w:rsidRPr="00E21ABD" w:rsidRDefault="004409E6" w:rsidP="004409E6">
      <w:pPr>
        <w:tabs>
          <w:tab w:val="left" w:pos="570"/>
        </w:tabs>
        <w:spacing w:before="120"/>
        <w:jc w:val="both"/>
        <w:rPr>
          <w:rFonts w:ascii="Arial" w:hAnsi="Arial" w:cs="Arial"/>
        </w:rPr>
      </w:pPr>
      <w:r w:rsidRPr="00E21ABD">
        <w:rPr>
          <w:rFonts w:ascii="Arial" w:hAnsi="Arial" w:cs="Arial"/>
        </w:rPr>
        <w:lastRenderedPageBreak/>
        <w:t>Pokazatelji rezultata:</w:t>
      </w:r>
    </w:p>
    <w:tbl>
      <w:tblPr>
        <w:tblW w:w="548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360"/>
        <w:gridCol w:w="1409"/>
        <w:gridCol w:w="1814"/>
        <w:gridCol w:w="1163"/>
        <w:gridCol w:w="1246"/>
        <w:gridCol w:w="1246"/>
        <w:gridCol w:w="1249"/>
        <w:gridCol w:w="1244"/>
      </w:tblGrid>
      <w:tr w:rsidR="004409E6" w:rsidRPr="00E21ABD" w:rsidTr="002F0CAB">
        <w:trPr>
          <w:trHeight w:val="84"/>
        </w:trPr>
        <w:tc>
          <w:tcPr>
            <w:tcW w:w="1178" w:type="pct"/>
            <w:shd w:val="clear" w:color="auto"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Opći cilj</w:t>
            </w:r>
          </w:p>
        </w:tc>
        <w:tc>
          <w:tcPr>
            <w:tcW w:w="3822" w:type="pct"/>
            <w:gridSpan w:val="8"/>
            <w:vAlign w:val="center"/>
            <w:hideMark/>
          </w:tcPr>
          <w:p w:rsidR="004409E6" w:rsidRPr="00E21ABD" w:rsidRDefault="004409E6" w:rsidP="002F0CAB">
            <w:pPr>
              <w:spacing w:before="120"/>
              <w:rPr>
                <w:rFonts w:ascii="Arial" w:hAnsi="Arial" w:cs="Arial"/>
                <w:bCs/>
              </w:rPr>
            </w:pPr>
            <w:r w:rsidRPr="00E21ABD">
              <w:rPr>
                <w:rFonts w:ascii="Arial" w:hAnsi="Arial" w:cs="Arial"/>
                <w:bCs/>
              </w:rPr>
              <w:t>2. Zaštita zdravlja ljudi, životinja i bilja te zaštita interesa potrošača</w:t>
            </w:r>
          </w:p>
        </w:tc>
      </w:tr>
      <w:tr w:rsidR="004409E6" w:rsidRPr="00E21ABD" w:rsidTr="002F0CAB">
        <w:trPr>
          <w:trHeight w:val="375"/>
        </w:trPr>
        <w:tc>
          <w:tcPr>
            <w:tcW w:w="1178" w:type="pct"/>
            <w:shd w:val="clear" w:color="auto"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 xml:space="preserve">Posebni cilj </w:t>
            </w:r>
          </w:p>
        </w:tc>
        <w:tc>
          <w:tcPr>
            <w:tcW w:w="3822" w:type="pct"/>
            <w:gridSpan w:val="8"/>
            <w:shd w:val="clear" w:color="auto" w:fill="auto"/>
            <w:noWrap/>
            <w:hideMark/>
          </w:tcPr>
          <w:p w:rsidR="004409E6" w:rsidRPr="00E21ABD" w:rsidRDefault="004409E6" w:rsidP="002F0CAB">
            <w:pPr>
              <w:spacing w:before="120"/>
              <w:rPr>
                <w:rFonts w:ascii="Arial" w:hAnsi="Arial" w:cs="Arial"/>
                <w:bCs/>
              </w:rPr>
            </w:pPr>
            <w:r w:rsidRPr="00E21ABD">
              <w:rPr>
                <w:rFonts w:ascii="Arial" w:hAnsi="Arial" w:cs="Arial"/>
                <w:bCs/>
              </w:rPr>
              <w:t>2.3. Dobrobit životinja</w:t>
            </w:r>
          </w:p>
        </w:tc>
      </w:tr>
      <w:tr w:rsidR="004409E6" w:rsidRPr="00E21ABD" w:rsidTr="002F0CAB">
        <w:trPr>
          <w:trHeight w:val="375"/>
        </w:trPr>
        <w:tc>
          <w:tcPr>
            <w:tcW w:w="1178" w:type="pct"/>
            <w:shd w:val="clear" w:color="auto"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Program u državnom proračunu</w:t>
            </w:r>
          </w:p>
        </w:tc>
        <w:tc>
          <w:tcPr>
            <w:tcW w:w="3822" w:type="pct"/>
            <w:gridSpan w:val="8"/>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 xml:space="preserve">3003 Veterinarstvo i sigurnost hrane  </w:t>
            </w:r>
          </w:p>
        </w:tc>
      </w:tr>
      <w:tr w:rsidR="004409E6" w:rsidRPr="00E21ABD" w:rsidTr="002F0CAB">
        <w:trPr>
          <w:trHeight w:val="95"/>
        </w:trPr>
        <w:tc>
          <w:tcPr>
            <w:tcW w:w="5000" w:type="pct"/>
            <w:gridSpan w:val="9"/>
            <w:shd w:val="clear" w:color="auto" w:fill="E0DBE9"/>
            <w:noWrap/>
            <w:vAlign w:val="center"/>
            <w:hideMark/>
          </w:tcPr>
          <w:p w:rsidR="004409E6" w:rsidRPr="00E21ABD" w:rsidRDefault="004409E6" w:rsidP="002F0CAB">
            <w:pPr>
              <w:spacing w:before="120"/>
              <w:jc w:val="center"/>
              <w:rPr>
                <w:rFonts w:ascii="Arial" w:hAnsi="Arial" w:cs="Arial"/>
                <w:b/>
                <w:bCs/>
              </w:rPr>
            </w:pPr>
            <w:r w:rsidRPr="00E21ABD">
              <w:rPr>
                <w:rFonts w:ascii="Arial" w:hAnsi="Arial" w:cs="Arial"/>
                <w:b/>
                <w:bCs/>
              </w:rPr>
              <w:t>NOVI NAČINI OSTVARENJA</w:t>
            </w:r>
          </w:p>
        </w:tc>
      </w:tr>
      <w:tr w:rsidR="004409E6" w:rsidRPr="00E21ABD" w:rsidTr="002F0CAB">
        <w:trPr>
          <w:trHeight w:val="951"/>
        </w:trPr>
        <w:tc>
          <w:tcPr>
            <w:tcW w:w="1178" w:type="pct"/>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Način ostvarenja</w:t>
            </w:r>
          </w:p>
        </w:tc>
        <w:tc>
          <w:tcPr>
            <w:tcW w:w="769" w:type="pct"/>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Kratak opis</w:t>
            </w:r>
          </w:p>
        </w:tc>
        <w:tc>
          <w:tcPr>
            <w:tcW w:w="459"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Aktivnost / projekt u državnom proračunu</w:t>
            </w:r>
          </w:p>
        </w:tc>
        <w:tc>
          <w:tcPr>
            <w:tcW w:w="591"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 xml:space="preserve">Pokazatelj rezultata </w:t>
            </w:r>
          </w:p>
        </w:tc>
        <w:tc>
          <w:tcPr>
            <w:tcW w:w="379" w:type="pct"/>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Jedinica</w:t>
            </w:r>
          </w:p>
        </w:tc>
        <w:tc>
          <w:tcPr>
            <w:tcW w:w="406"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Polazna vrijednost</w:t>
            </w:r>
          </w:p>
        </w:tc>
        <w:tc>
          <w:tcPr>
            <w:tcW w:w="406"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2019.</w:t>
            </w:r>
          </w:p>
        </w:tc>
        <w:tc>
          <w:tcPr>
            <w:tcW w:w="407"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2020.</w:t>
            </w:r>
          </w:p>
        </w:tc>
        <w:tc>
          <w:tcPr>
            <w:tcW w:w="405"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2021.</w:t>
            </w:r>
          </w:p>
        </w:tc>
      </w:tr>
      <w:tr w:rsidR="004409E6" w:rsidRPr="00E21ABD" w:rsidTr="002F0CAB">
        <w:trPr>
          <w:trHeight w:val="980"/>
        </w:trPr>
        <w:tc>
          <w:tcPr>
            <w:tcW w:w="1178" w:type="pct"/>
          </w:tcPr>
          <w:p w:rsidR="004409E6" w:rsidRPr="00E21ABD" w:rsidRDefault="004409E6" w:rsidP="002F0CAB">
            <w:pPr>
              <w:spacing w:before="120"/>
              <w:rPr>
                <w:rFonts w:ascii="Arial" w:hAnsi="Arial" w:cs="Arial"/>
              </w:rPr>
            </w:pPr>
            <w:r w:rsidRPr="00E21ABD">
              <w:rPr>
                <w:rFonts w:ascii="Arial" w:hAnsi="Arial" w:cs="Arial"/>
              </w:rPr>
              <w:t>2.3.1. Unaprjeđenje dobrobiti životinja</w:t>
            </w:r>
          </w:p>
        </w:tc>
        <w:tc>
          <w:tcPr>
            <w:tcW w:w="769" w:type="pct"/>
          </w:tcPr>
          <w:p w:rsidR="004409E6" w:rsidRPr="00E21ABD" w:rsidRDefault="004409E6" w:rsidP="002F0CAB">
            <w:pPr>
              <w:spacing w:before="120"/>
              <w:rPr>
                <w:rFonts w:ascii="Arial" w:hAnsi="Arial" w:cs="Arial"/>
              </w:rPr>
            </w:pPr>
            <w:r w:rsidRPr="00E21ABD">
              <w:rPr>
                <w:rFonts w:ascii="Arial" w:hAnsi="Arial" w:cs="Arial"/>
              </w:rPr>
              <w:t>Provođenje edukacija, izdavanje edukativnih materijala i vodiča</w:t>
            </w:r>
          </w:p>
        </w:tc>
        <w:tc>
          <w:tcPr>
            <w:tcW w:w="459" w:type="pct"/>
          </w:tcPr>
          <w:p w:rsidR="004409E6" w:rsidRPr="00E21ABD" w:rsidRDefault="004409E6" w:rsidP="002F0CAB">
            <w:pPr>
              <w:spacing w:before="120"/>
              <w:jc w:val="center"/>
              <w:rPr>
                <w:rFonts w:ascii="Arial" w:hAnsi="Arial" w:cs="Arial"/>
              </w:rPr>
            </w:pPr>
            <w:r w:rsidRPr="00E21ABD">
              <w:rPr>
                <w:rFonts w:ascii="Arial" w:hAnsi="Arial" w:cs="Arial"/>
              </w:rPr>
              <w:t>A568001</w:t>
            </w:r>
          </w:p>
        </w:tc>
        <w:tc>
          <w:tcPr>
            <w:tcW w:w="591" w:type="pct"/>
            <w:shd w:val="clear" w:color="auto" w:fill="auto"/>
          </w:tcPr>
          <w:p w:rsidR="004409E6" w:rsidRPr="00E21ABD" w:rsidRDefault="004409E6" w:rsidP="002F0CAB">
            <w:pPr>
              <w:spacing w:before="120"/>
              <w:rPr>
                <w:rFonts w:ascii="Arial" w:hAnsi="Arial" w:cs="Arial"/>
              </w:rPr>
            </w:pPr>
            <w:r w:rsidRPr="00E21ABD">
              <w:rPr>
                <w:rFonts w:ascii="Arial" w:hAnsi="Arial" w:cs="Arial"/>
              </w:rPr>
              <w:t>2.3.1.1. Povećanje broja subjekata koji drže životinje i postupaju s njima sukladno propisima o dobrobiti u odnosu na ukupan broj subjekata koji drže životinje</w:t>
            </w:r>
          </w:p>
        </w:tc>
        <w:tc>
          <w:tcPr>
            <w:tcW w:w="379" w:type="pct"/>
            <w:shd w:val="clear" w:color="auto" w:fill="auto"/>
          </w:tcPr>
          <w:p w:rsidR="004409E6" w:rsidRPr="00E21ABD" w:rsidRDefault="004409E6" w:rsidP="002F0CAB">
            <w:pPr>
              <w:spacing w:before="120"/>
              <w:jc w:val="center"/>
              <w:rPr>
                <w:rFonts w:ascii="Arial" w:hAnsi="Arial" w:cs="Arial"/>
              </w:rPr>
            </w:pPr>
            <w:r w:rsidRPr="00E21ABD">
              <w:rPr>
                <w:rFonts w:ascii="Arial" w:hAnsi="Arial" w:cs="Arial"/>
              </w:rPr>
              <w:t>%</w:t>
            </w:r>
          </w:p>
        </w:tc>
        <w:tc>
          <w:tcPr>
            <w:tcW w:w="406" w:type="pct"/>
            <w:shd w:val="clear" w:color="auto" w:fill="auto"/>
          </w:tcPr>
          <w:p w:rsidR="004409E6" w:rsidRPr="00E21ABD" w:rsidRDefault="004409E6" w:rsidP="002F0CAB">
            <w:pPr>
              <w:spacing w:before="120"/>
              <w:jc w:val="center"/>
              <w:rPr>
                <w:rFonts w:ascii="Arial" w:hAnsi="Arial" w:cs="Arial"/>
              </w:rPr>
            </w:pPr>
            <w:r w:rsidRPr="00E21ABD">
              <w:rPr>
                <w:rFonts w:ascii="Arial" w:hAnsi="Arial" w:cs="Arial"/>
              </w:rPr>
              <w:t>50,12</w:t>
            </w:r>
          </w:p>
        </w:tc>
        <w:tc>
          <w:tcPr>
            <w:tcW w:w="406" w:type="pct"/>
            <w:shd w:val="clear" w:color="auto" w:fill="auto"/>
          </w:tcPr>
          <w:p w:rsidR="004409E6" w:rsidRPr="00E21ABD" w:rsidRDefault="004409E6" w:rsidP="002F0CAB">
            <w:pPr>
              <w:spacing w:before="120"/>
              <w:jc w:val="center"/>
              <w:rPr>
                <w:rFonts w:ascii="Arial" w:hAnsi="Arial" w:cs="Arial"/>
              </w:rPr>
            </w:pPr>
            <w:r w:rsidRPr="00E21ABD">
              <w:rPr>
                <w:rFonts w:ascii="Arial" w:hAnsi="Arial" w:cs="Arial"/>
              </w:rPr>
              <w:t>62</w:t>
            </w:r>
          </w:p>
        </w:tc>
        <w:tc>
          <w:tcPr>
            <w:tcW w:w="407" w:type="pct"/>
            <w:shd w:val="clear" w:color="auto" w:fill="auto"/>
          </w:tcPr>
          <w:p w:rsidR="004409E6" w:rsidRPr="00E21ABD" w:rsidRDefault="004409E6" w:rsidP="002F0CAB">
            <w:pPr>
              <w:spacing w:before="120"/>
              <w:jc w:val="center"/>
              <w:rPr>
                <w:rFonts w:ascii="Arial" w:hAnsi="Arial" w:cs="Arial"/>
              </w:rPr>
            </w:pPr>
            <w:r w:rsidRPr="00E21ABD">
              <w:rPr>
                <w:rFonts w:ascii="Arial" w:hAnsi="Arial" w:cs="Arial"/>
              </w:rPr>
              <w:t>62,5</w:t>
            </w:r>
          </w:p>
        </w:tc>
        <w:tc>
          <w:tcPr>
            <w:tcW w:w="405" w:type="pct"/>
            <w:shd w:val="clear" w:color="auto" w:fill="auto"/>
          </w:tcPr>
          <w:p w:rsidR="004409E6" w:rsidRPr="00E21ABD" w:rsidRDefault="004409E6" w:rsidP="002F0CAB">
            <w:pPr>
              <w:spacing w:before="120"/>
              <w:jc w:val="center"/>
              <w:rPr>
                <w:rFonts w:ascii="Arial" w:hAnsi="Arial" w:cs="Arial"/>
              </w:rPr>
            </w:pPr>
            <w:r w:rsidRPr="00E21ABD">
              <w:rPr>
                <w:rFonts w:ascii="Arial" w:hAnsi="Arial" w:cs="Arial"/>
              </w:rPr>
              <w:t>63</w:t>
            </w:r>
          </w:p>
        </w:tc>
      </w:tr>
    </w:tbl>
    <w:p w:rsidR="004409E6" w:rsidRPr="00E21ABD" w:rsidRDefault="004409E6" w:rsidP="004409E6">
      <w:pPr>
        <w:tabs>
          <w:tab w:val="left" w:pos="570"/>
        </w:tabs>
        <w:spacing w:before="120"/>
        <w:jc w:val="both"/>
        <w:rPr>
          <w:rFonts w:ascii="Arial" w:hAnsi="Arial" w:cs="Arial"/>
          <w:b/>
        </w:rPr>
      </w:pPr>
    </w:p>
    <w:p w:rsidR="004409E6" w:rsidRPr="00E21ABD" w:rsidRDefault="004409E6" w:rsidP="004409E6">
      <w:pPr>
        <w:tabs>
          <w:tab w:val="left" w:pos="570"/>
        </w:tabs>
        <w:spacing w:before="120"/>
        <w:jc w:val="both"/>
        <w:rPr>
          <w:rFonts w:ascii="Arial" w:hAnsi="Arial" w:cs="Arial"/>
          <w:b/>
        </w:rPr>
      </w:pPr>
    </w:p>
    <w:p w:rsidR="004409E6" w:rsidRPr="00E21ABD" w:rsidRDefault="004409E6" w:rsidP="004409E6">
      <w:pPr>
        <w:tabs>
          <w:tab w:val="left" w:pos="570"/>
        </w:tabs>
        <w:spacing w:before="120"/>
        <w:jc w:val="both"/>
        <w:rPr>
          <w:rFonts w:ascii="Arial" w:hAnsi="Arial" w:cs="Arial"/>
          <w:b/>
        </w:rPr>
      </w:pPr>
    </w:p>
    <w:p w:rsidR="004409E6" w:rsidRPr="00E21ABD" w:rsidRDefault="004409E6" w:rsidP="004409E6">
      <w:pPr>
        <w:tabs>
          <w:tab w:val="left" w:pos="570"/>
          <w:tab w:val="center" w:pos="1260"/>
        </w:tabs>
        <w:spacing w:before="120"/>
        <w:jc w:val="both"/>
        <w:rPr>
          <w:rFonts w:ascii="Arial" w:hAnsi="Arial" w:cs="Arial"/>
          <w:b/>
          <w:iCs/>
        </w:rPr>
      </w:pPr>
    </w:p>
    <w:p w:rsidR="004409E6" w:rsidRPr="00E21ABD" w:rsidRDefault="004409E6" w:rsidP="004409E6">
      <w:pPr>
        <w:tabs>
          <w:tab w:val="left" w:pos="570"/>
          <w:tab w:val="center" w:pos="1260"/>
        </w:tabs>
        <w:spacing w:before="120"/>
        <w:jc w:val="both"/>
        <w:rPr>
          <w:rFonts w:ascii="Arial" w:hAnsi="Arial" w:cs="Arial"/>
          <w:b/>
          <w:iCs/>
        </w:rPr>
        <w:sectPr w:rsidR="004409E6" w:rsidRPr="00E21ABD" w:rsidSect="00BB1E87">
          <w:pgSz w:w="16838" w:h="11906" w:orient="landscape" w:code="9"/>
          <w:pgMar w:top="1417" w:right="1417" w:bottom="1417" w:left="1417" w:header="709" w:footer="709" w:gutter="0"/>
          <w:cols w:space="708"/>
          <w:titlePg/>
          <w:docGrid w:linePitch="360"/>
        </w:sectPr>
      </w:pPr>
    </w:p>
    <w:p w:rsidR="004409E6" w:rsidRPr="00E21ABD" w:rsidRDefault="004409E6" w:rsidP="004409E6">
      <w:pPr>
        <w:pStyle w:val="Naslov3"/>
      </w:pPr>
      <w:bookmarkStart w:id="51" w:name="_Toc514053223"/>
      <w:r w:rsidRPr="00E21ABD">
        <w:lastRenderedPageBreak/>
        <w:t>2.4. Veterinarska zaštita okoliša</w:t>
      </w:r>
      <w:bookmarkEnd w:id="51"/>
    </w:p>
    <w:p w:rsidR="004409E6" w:rsidRPr="00E21ABD" w:rsidRDefault="004409E6" w:rsidP="004409E6">
      <w:pPr>
        <w:spacing w:before="120"/>
        <w:jc w:val="both"/>
        <w:rPr>
          <w:rFonts w:ascii="Arial" w:hAnsi="Arial" w:cs="Arial"/>
        </w:rPr>
      </w:pPr>
      <w:r w:rsidRPr="00E21ABD">
        <w:rPr>
          <w:rFonts w:ascii="Arial" w:hAnsi="Arial" w:cs="Arial"/>
        </w:rPr>
        <w:t>Nove su tehnologije proširile mogućnosti uporabe nusproizvoda životinjskog podrijetla ili od njih dobivenih proizvoda na velik broj proizvodnih sektora, a posebno za stvaranje energije. Međutim, uporaba tih novih tehnologija može predstavljati zdravstvene rizike koje je također potrebno svesti na najmanju moguću mjeru. Stoga su Uredbama 1069/2009 i 142/2011. definirana pravila i procedure koje je potrebno provoditi kako bi se izbjegli zdravstveni rizici.</w:t>
      </w:r>
    </w:p>
    <w:p w:rsidR="004409E6" w:rsidRPr="00E21ABD" w:rsidRDefault="004409E6" w:rsidP="004409E6">
      <w:pPr>
        <w:spacing w:before="120"/>
        <w:ind w:left="708"/>
        <w:jc w:val="both"/>
        <w:rPr>
          <w:rFonts w:ascii="Arial" w:hAnsi="Arial" w:cs="Arial"/>
        </w:rPr>
      </w:pPr>
      <w:r w:rsidRPr="00E21ABD">
        <w:rPr>
          <w:rFonts w:ascii="Arial" w:hAnsi="Arial" w:cs="Arial"/>
        </w:rPr>
        <w:t>Novi načini ostvarivanja postavljenog cilja:</w:t>
      </w:r>
    </w:p>
    <w:p w:rsidR="004409E6" w:rsidRPr="00E21ABD" w:rsidRDefault="004409E6" w:rsidP="004409E6">
      <w:pPr>
        <w:spacing w:before="120"/>
        <w:ind w:left="1416"/>
        <w:jc w:val="both"/>
        <w:rPr>
          <w:rFonts w:ascii="Arial" w:hAnsi="Arial" w:cs="Arial"/>
        </w:rPr>
      </w:pPr>
      <w:r w:rsidRPr="00E21ABD">
        <w:rPr>
          <w:rFonts w:ascii="Arial" w:hAnsi="Arial" w:cs="Arial"/>
        </w:rPr>
        <w:t>2.4.1.  Učinkovito i ekonomično zbrinjavanje nusproizvoda</w:t>
      </w:r>
      <w:r>
        <w:rPr>
          <w:rFonts w:ascii="Arial" w:hAnsi="Arial" w:cs="Arial"/>
        </w:rPr>
        <w:t>.</w:t>
      </w:r>
    </w:p>
    <w:p w:rsidR="004409E6" w:rsidRPr="00E21ABD" w:rsidRDefault="004409E6" w:rsidP="004409E6">
      <w:pPr>
        <w:spacing w:before="120"/>
        <w:jc w:val="both"/>
        <w:rPr>
          <w:rFonts w:ascii="Arial" w:hAnsi="Arial" w:cs="Arial"/>
        </w:rPr>
      </w:pPr>
      <w:r w:rsidRPr="00E21ABD">
        <w:rPr>
          <w:rFonts w:ascii="Arial" w:hAnsi="Arial" w:cs="Arial"/>
        </w:rPr>
        <w:t>2.4.1. Učinkovito i ekonomično zbrinjavanje nusproizvoda</w:t>
      </w:r>
    </w:p>
    <w:p w:rsidR="004409E6" w:rsidRPr="00E21ABD" w:rsidRDefault="004409E6" w:rsidP="004409E6">
      <w:pPr>
        <w:spacing w:before="120"/>
        <w:jc w:val="both"/>
        <w:rPr>
          <w:rFonts w:ascii="Arial" w:hAnsi="Arial" w:cs="Arial"/>
        </w:rPr>
      </w:pPr>
      <w:r w:rsidRPr="00E21ABD">
        <w:rPr>
          <w:rFonts w:ascii="Arial" w:hAnsi="Arial" w:cs="Arial"/>
        </w:rPr>
        <w:t>Sakupljanje, prijevoz, skladištenje, postupanje, prerada i uporaba ili uklanjanje nusproizvoda životinjskog podrijetla koji nisu za prehranu ljudi temelji se na Pravilniku o visini naknade za sakupljanje, preradu i spaljivanje nusproizvoda životinjskog podrijetla koji nisu za prehranu ljudi (</w:t>
      </w:r>
      <w:r>
        <w:rPr>
          <w:rFonts w:ascii="Arial" w:hAnsi="Arial" w:cs="Arial"/>
        </w:rPr>
        <w:t xml:space="preserve">Narodne novine, broj: </w:t>
      </w:r>
      <w:r w:rsidRPr="00E21ABD">
        <w:rPr>
          <w:rFonts w:ascii="Arial" w:hAnsi="Arial" w:cs="Arial"/>
        </w:rPr>
        <w:t xml:space="preserve">106/13, 43/15). </w:t>
      </w:r>
    </w:p>
    <w:p w:rsidR="004409E6" w:rsidRPr="00E21ABD" w:rsidRDefault="004409E6" w:rsidP="004409E6">
      <w:pPr>
        <w:spacing w:before="120"/>
        <w:jc w:val="both"/>
        <w:rPr>
          <w:rFonts w:ascii="Arial" w:hAnsi="Arial" w:cs="Arial"/>
        </w:rPr>
      </w:pPr>
      <w:r w:rsidRPr="00E21ABD">
        <w:rPr>
          <w:rFonts w:ascii="Arial" w:hAnsi="Arial" w:cs="Arial"/>
        </w:rPr>
        <w:t>Aktivnosti obavljaju pravne i fizičke osobe, tj. subjekti u poslovanju s nusproizvodima životinjskog podrijetla koji nisu za prehranu ljudi, čiji su objekti ili aktivnosti upisani u Upisnik koji vodi Uprava za veterinarstvo i sigurnost hrane.</w:t>
      </w:r>
    </w:p>
    <w:p w:rsidR="004409E6" w:rsidRPr="00E21ABD" w:rsidRDefault="004409E6" w:rsidP="004409E6">
      <w:pPr>
        <w:spacing w:before="120"/>
        <w:jc w:val="both"/>
        <w:rPr>
          <w:rFonts w:ascii="Arial" w:hAnsi="Arial" w:cs="Arial"/>
        </w:rPr>
        <w:sectPr w:rsidR="004409E6" w:rsidRPr="00E21ABD" w:rsidSect="00BB1E87">
          <w:pgSz w:w="11906" w:h="16838" w:code="9"/>
          <w:pgMar w:top="1417" w:right="1417" w:bottom="1417" w:left="1417" w:header="709" w:footer="709" w:gutter="0"/>
          <w:cols w:space="708"/>
          <w:titlePg/>
          <w:docGrid w:linePitch="360"/>
        </w:sectPr>
      </w:pPr>
      <w:r w:rsidRPr="00E21ABD">
        <w:rPr>
          <w:rFonts w:ascii="Arial" w:hAnsi="Arial" w:cs="Arial"/>
        </w:rPr>
        <w:t>Financiranje neškodljivog zbrinjavanja lešina može se smatrati i politikom potpore razvoju stočarske proizvodnje. Zbog postojećeg stanja u stočarskoj proizvodnji, zadržavanja visoke razine zaštite zdravlja ljudi i životinja te nužnosti olakšavanja poslovanja primarnim proizvođačima nužno je predvidjeti sredstva proračuna za ovu aktivnost.</w:t>
      </w:r>
    </w:p>
    <w:p w:rsidR="004409E6" w:rsidRPr="00E21ABD" w:rsidRDefault="004409E6" w:rsidP="004409E6">
      <w:pPr>
        <w:tabs>
          <w:tab w:val="left" w:pos="570"/>
        </w:tabs>
        <w:spacing w:before="120"/>
        <w:jc w:val="both"/>
        <w:rPr>
          <w:rFonts w:ascii="Arial" w:hAnsi="Arial" w:cs="Arial"/>
        </w:rPr>
      </w:pPr>
      <w:r w:rsidRPr="00E21ABD">
        <w:rPr>
          <w:rFonts w:ascii="Arial" w:hAnsi="Arial" w:cs="Arial"/>
        </w:rPr>
        <w:lastRenderedPageBreak/>
        <w:t>Pokazatelji rezultata:</w:t>
      </w:r>
    </w:p>
    <w:tbl>
      <w:tblPr>
        <w:tblW w:w="552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gridCol w:w="2359"/>
        <w:gridCol w:w="1410"/>
        <w:gridCol w:w="1815"/>
        <w:gridCol w:w="1162"/>
        <w:gridCol w:w="1246"/>
        <w:gridCol w:w="1246"/>
        <w:gridCol w:w="1249"/>
        <w:gridCol w:w="1244"/>
      </w:tblGrid>
      <w:tr w:rsidR="004409E6" w:rsidRPr="00E21ABD" w:rsidTr="002F0CAB">
        <w:trPr>
          <w:trHeight w:val="84"/>
        </w:trPr>
        <w:tc>
          <w:tcPr>
            <w:tcW w:w="1206" w:type="pct"/>
            <w:shd w:val="clear" w:color="auto"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Opći cilj</w:t>
            </w:r>
          </w:p>
        </w:tc>
        <w:tc>
          <w:tcPr>
            <w:tcW w:w="3794" w:type="pct"/>
            <w:gridSpan w:val="8"/>
            <w:vAlign w:val="center"/>
            <w:hideMark/>
          </w:tcPr>
          <w:p w:rsidR="004409E6" w:rsidRPr="00E21ABD" w:rsidRDefault="004409E6" w:rsidP="002F0CAB">
            <w:pPr>
              <w:spacing w:before="120"/>
              <w:rPr>
                <w:rFonts w:ascii="Arial" w:hAnsi="Arial" w:cs="Arial"/>
                <w:bCs/>
              </w:rPr>
            </w:pPr>
            <w:r w:rsidRPr="00E21ABD">
              <w:rPr>
                <w:rFonts w:ascii="Arial" w:hAnsi="Arial" w:cs="Arial"/>
                <w:bCs/>
              </w:rPr>
              <w:t>2. Zaštita zdravlja ljudi, životinja i bilja te zaštita interesa potrošača</w:t>
            </w:r>
          </w:p>
        </w:tc>
      </w:tr>
      <w:tr w:rsidR="004409E6" w:rsidRPr="00E21ABD" w:rsidTr="002F0CAB">
        <w:trPr>
          <w:trHeight w:val="375"/>
        </w:trPr>
        <w:tc>
          <w:tcPr>
            <w:tcW w:w="1206" w:type="pct"/>
            <w:shd w:val="clear" w:color="auto"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 xml:space="preserve">Posebni cilj </w:t>
            </w:r>
          </w:p>
        </w:tc>
        <w:tc>
          <w:tcPr>
            <w:tcW w:w="3794" w:type="pct"/>
            <w:gridSpan w:val="8"/>
            <w:shd w:val="clear" w:color="auto" w:fill="auto"/>
            <w:noWrap/>
            <w:hideMark/>
          </w:tcPr>
          <w:p w:rsidR="004409E6" w:rsidRPr="00E21ABD" w:rsidRDefault="004409E6" w:rsidP="002F0CAB">
            <w:pPr>
              <w:spacing w:before="120"/>
              <w:rPr>
                <w:rFonts w:ascii="Arial" w:hAnsi="Arial" w:cs="Arial"/>
                <w:bCs/>
              </w:rPr>
            </w:pPr>
            <w:r w:rsidRPr="00E21ABD">
              <w:rPr>
                <w:rFonts w:ascii="Arial" w:hAnsi="Arial" w:cs="Arial"/>
                <w:bCs/>
              </w:rPr>
              <w:t>2.4. Veterinarska zaštita okoliša</w:t>
            </w:r>
          </w:p>
        </w:tc>
      </w:tr>
      <w:tr w:rsidR="004409E6" w:rsidRPr="00E21ABD" w:rsidTr="002F0CAB">
        <w:trPr>
          <w:trHeight w:val="375"/>
        </w:trPr>
        <w:tc>
          <w:tcPr>
            <w:tcW w:w="1206" w:type="pct"/>
            <w:shd w:val="clear" w:color="auto" w:fill="BDD6EE"/>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Program u državnom proračunu</w:t>
            </w:r>
          </w:p>
        </w:tc>
        <w:tc>
          <w:tcPr>
            <w:tcW w:w="3794" w:type="pct"/>
            <w:gridSpan w:val="8"/>
            <w:noWrap/>
            <w:vAlign w:val="center"/>
            <w:hideMark/>
          </w:tcPr>
          <w:p w:rsidR="004409E6" w:rsidRPr="00E21ABD" w:rsidRDefault="004409E6" w:rsidP="002F0CAB">
            <w:pPr>
              <w:spacing w:before="120"/>
              <w:rPr>
                <w:rFonts w:ascii="Arial" w:hAnsi="Arial" w:cs="Arial"/>
                <w:bCs/>
              </w:rPr>
            </w:pPr>
            <w:r w:rsidRPr="00E21ABD">
              <w:rPr>
                <w:rFonts w:ascii="Arial" w:hAnsi="Arial" w:cs="Arial"/>
                <w:bCs/>
              </w:rPr>
              <w:t xml:space="preserve">3003 Veterinarstvo i sigurnost hrane  </w:t>
            </w:r>
          </w:p>
        </w:tc>
      </w:tr>
      <w:tr w:rsidR="004409E6" w:rsidRPr="00E21ABD" w:rsidTr="002F0CAB">
        <w:trPr>
          <w:trHeight w:val="95"/>
        </w:trPr>
        <w:tc>
          <w:tcPr>
            <w:tcW w:w="5000" w:type="pct"/>
            <w:gridSpan w:val="9"/>
            <w:shd w:val="clear" w:color="auto" w:fill="E0DBE9"/>
            <w:noWrap/>
            <w:vAlign w:val="center"/>
            <w:hideMark/>
          </w:tcPr>
          <w:p w:rsidR="004409E6" w:rsidRPr="00E21ABD" w:rsidRDefault="004409E6" w:rsidP="002F0CAB">
            <w:pPr>
              <w:spacing w:before="120"/>
              <w:jc w:val="center"/>
              <w:rPr>
                <w:rFonts w:ascii="Arial" w:hAnsi="Arial" w:cs="Arial"/>
                <w:b/>
                <w:bCs/>
              </w:rPr>
            </w:pPr>
            <w:r w:rsidRPr="00E21ABD">
              <w:rPr>
                <w:rFonts w:ascii="Arial" w:hAnsi="Arial" w:cs="Arial"/>
                <w:b/>
                <w:bCs/>
              </w:rPr>
              <w:t>NOVI NAČINI OSTVARENJA</w:t>
            </w:r>
          </w:p>
        </w:tc>
      </w:tr>
      <w:tr w:rsidR="004409E6" w:rsidRPr="00E21ABD" w:rsidTr="002F0CAB">
        <w:trPr>
          <w:trHeight w:val="951"/>
        </w:trPr>
        <w:tc>
          <w:tcPr>
            <w:tcW w:w="1206" w:type="pct"/>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Način ostvarenja</w:t>
            </w:r>
          </w:p>
        </w:tc>
        <w:tc>
          <w:tcPr>
            <w:tcW w:w="763" w:type="pct"/>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Kratak opis</w:t>
            </w:r>
          </w:p>
        </w:tc>
        <w:tc>
          <w:tcPr>
            <w:tcW w:w="456"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Aktivnost / projekt u državnom proračunu</w:t>
            </w:r>
          </w:p>
        </w:tc>
        <w:tc>
          <w:tcPr>
            <w:tcW w:w="587"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 xml:space="preserve">Pokazatelj rezultata </w:t>
            </w:r>
          </w:p>
        </w:tc>
        <w:tc>
          <w:tcPr>
            <w:tcW w:w="376" w:type="pct"/>
            <w:shd w:val="clear" w:color="auto" w:fill="BDD6EE"/>
            <w:noWrap/>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Jedinica</w:t>
            </w:r>
          </w:p>
        </w:tc>
        <w:tc>
          <w:tcPr>
            <w:tcW w:w="403"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Polazna vrijednost</w:t>
            </w:r>
          </w:p>
        </w:tc>
        <w:tc>
          <w:tcPr>
            <w:tcW w:w="403"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2019.</w:t>
            </w:r>
          </w:p>
        </w:tc>
        <w:tc>
          <w:tcPr>
            <w:tcW w:w="404"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2020.</w:t>
            </w:r>
          </w:p>
        </w:tc>
        <w:tc>
          <w:tcPr>
            <w:tcW w:w="402" w:type="pct"/>
            <w:shd w:val="clear" w:color="auto" w:fill="BDD6EE"/>
            <w:vAlign w:val="center"/>
            <w:hideMark/>
          </w:tcPr>
          <w:p w:rsidR="004409E6" w:rsidRPr="00E21ABD" w:rsidRDefault="004409E6" w:rsidP="002F0CAB">
            <w:pPr>
              <w:spacing w:before="120"/>
              <w:jc w:val="center"/>
              <w:rPr>
                <w:rFonts w:ascii="Arial" w:hAnsi="Arial" w:cs="Arial"/>
                <w:bCs/>
              </w:rPr>
            </w:pPr>
            <w:r w:rsidRPr="00E21ABD">
              <w:rPr>
                <w:rFonts w:ascii="Arial" w:hAnsi="Arial" w:cs="Arial"/>
                <w:bCs/>
              </w:rPr>
              <w:t>Ciljana</w:t>
            </w:r>
            <w:r w:rsidRPr="00E21ABD">
              <w:rPr>
                <w:rFonts w:ascii="Arial" w:hAnsi="Arial" w:cs="Arial"/>
                <w:bCs/>
              </w:rPr>
              <w:br/>
              <w:t>vrijednost</w:t>
            </w:r>
            <w:r w:rsidRPr="00E21ABD">
              <w:rPr>
                <w:rFonts w:ascii="Arial" w:hAnsi="Arial" w:cs="Arial"/>
                <w:bCs/>
              </w:rPr>
              <w:br/>
              <w:t>2021.</w:t>
            </w:r>
          </w:p>
        </w:tc>
      </w:tr>
      <w:tr w:rsidR="004409E6" w:rsidRPr="00E21ABD" w:rsidTr="002F0CAB">
        <w:trPr>
          <w:trHeight w:val="980"/>
        </w:trPr>
        <w:tc>
          <w:tcPr>
            <w:tcW w:w="1206" w:type="pct"/>
          </w:tcPr>
          <w:p w:rsidR="004409E6" w:rsidRPr="00E21ABD" w:rsidRDefault="004409E6" w:rsidP="002F0CAB">
            <w:pPr>
              <w:spacing w:before="120"/>
              <w:rPr>
                <w:rFonts w:ascii="Arial" w:hAnsi="Arial" w:cs="Arial"/>
              </w:rPr>
            </w:pPr>
            <w:r w:rsidRPr="00E21ABD">
              <w:rPr>
                <w:rFonts w:ascii="Arial" w:hAnsi="Arial" w:cs="Arial"/>
              </w:rPr>
              <w:t>2.4.1. Učinkovito i ekonomično zbrinjavanje nusproizvoda</w:t>
            </w:r>
          </w:p>
        </w:tc>
        <w:tc>
          <w:tcPr>
            <w:tcW w:w="763" w:type="pct"/>
          </w:tcPr>
          <w:p w:rsidR="004409E6" w:rsidRPr="00E21ABD" w:rsidRDefault="004409E6" w:rsidP="002F0CAB">
            <w:pPr>
              <w:spacing w:before="120"/>
              <w:rPr>
                <w:rFonts w:ascii="Arial" w:hAnsi="Arial" w:cs="Arial"/>
              </w:rPr>
            </w:pPr>
            <w:r w:rsidRPr="00E21ABD">
              <w:rPr>
                <w:rFonts w:ascii="Arial" w:hAnsi="Arial" w:cs="Arial"/>
              </w:rPr>
              <w:t>Osiguravanje zbrinjavanja nusproizvoda na način kako je propisano važećim propisima</w:t>
            </w:r>
          </w:p>
        </w:tc>
        <w:tc>
          <w:tcPr>
            <w:tcW w:w="456" w:type="pct"/>
          </w:tcPr>
          <w:p w:rsidR="004409E6" w:rsidRPr="00E21ABD" w:rsidRDefault="004409E6" w:rsidP="002F0CAB">
            <w:pPr>
              <w:spacing w:before="120"/>
              <w:jc w:val="center"/>
              <w:rPr>
                <w:rFonts w:ascii="Arial" w:hAnsi="Arial" w:cs="Arial"/>
              </w:rPr>
            </w:pPr>
            <w:r w:rsidRPr="00E21ABD">
              <w:rPr>
                <w:rFonts w:ascii="Arial" w:hAnsi="Arial" w:cs="Arial"/>
              </w:rPr>
              <w:t>A568057</w:t>
            </w:r>
          </w:p>
        </w:tc>
        <w:tc>
          <w:tcPr>
            <w:tcW w:w="587" w:type="pct"/>
            <w:shd w:val="clear" w:color="auto" w:fill="auto"/>
          </w:tcPr>
          <w:p w:rsidR="004409E6" w:rsidRPr="00E21ABD" w:rsidRDefault="004409E6" w:rsidP="002F0CAB">
            <w:pPr>
              <w:spacing w:before="120"/>
              <w:rPr>
                <w:rFonts w:ascii="Arial" w:hAnsi="Arial" w:cs="Arial"/>
              </w:rPr>
            </w:pPr>
            <w:r w:rsidRPr="00E21ABD">
              <w:rPr>
                <w:rFonts w:ascii="Arial" w:hAnsi="Arial" w:cs="Arial"/>
              </w:rPr>
              <w:t>Osiguravanje financiranja zbrinjavanja nusproizvoda iz državnog proračuna</w:t>
            </w:r>
          </w:p>
        </w:tc>
        <w:tc>
          <w:tcPr>
            <w:tcW w:w="376" w:type="pct"/>
            <w:shd w:val="clear" w:color="auto" w:fill="auto"/>
          </w:tcPr>
          <w:p w:rsidR="004409E6" w:rsidRPr="00E21ABD" w:rsidRDefault="004409E6" w:rsidP="002F0CAB">
            <w:pPr>
              <w:spacing w:before="120"/>
              <w:jc w:val="center"/>
              <w:rPr>
                <w:rFonts w:ascii="Arial" w:hAnsi="Arial" w:cs="Arial"/>
              </w:rPr>
            </w:pPr>
            <w:r w:rsidRPr="00E21ABD">
              <w:rPr>
                <w:rFonts w:ascii="Arial" w:hAnsi="Arial" w:cs="Arial"/>
              </w:rPr>
              <w:t>broj</w:t>
            </w:r>
          </w:p>
        </w:tc>
        <w:tc>
          <w:tcPr>
            <w:tcW w:w="403" w:type="pct"/>
            <w:shd w:val="clear" w:color="auto" w:fill="auto"/>
          </w:tcPr>
          <w:p w:rsidR="004409E6" w:rsidRPr="00E21ABD" w:rsidRDefault="004409E6" w:rsidP="002F0CAB">
            <w:pPr>
              <w:spacing w:before="120"/>
              <w:jc w:val="center"/>
              <w:rPr>
                <w:rFonts w:ascii="Arial" w:hAnsi="Arial" w:cs="Arial"/>
              </w:rPr>
            </w:pPr>
            <w:r w:rsidRPr="00E21ABD">
              <w:rPr>
                <w:rFonts w:ascii="Arial" w:hAnsi="Arial" w:cs="Arial"/>
              </w:rPr>
              <w:t>1</w:t>
            </w:r>
          </w:p>
        </w:tc>
        <w:tc>
          <w:tcPr>
            <w:tcW w:w="403" w:type="pct"/>
            <w:shd w:val="clear" w:color="auto" w:fill="auto"/>
          </w:tcPr>
          <w:p w:rsidR="004409E6" w:rsidRPr="00E21ABD" w:rsidRDefault="004409E6" w:rsidP="002F0CAB">
            <w:pPr>
              <w:spacing w:before="120"/>
              <w:jc w:val="center"/>
              <w:rPr>
                <w:rFonts w:ascii="Arial" w:hAnsi="Arial" w:cs="Arial"/>
              </w:rPr>
            </w:pPr>
            <w:r w:rsidRPr="00E21ABD">
              <w:rPr>
                <w:rFonts w:ascii="Arial" w:hAnsi="Arial" w:cs="Arial"/>
              </w:rPr>
              <w:t>1</w:t>
            </w:r>
          </w:p>
        </w:tc>
        <w:tc>
          <w:tcPr>
            <w:tcW w:w="404" w:type="pct"/>
            <w:shd w:val="clear" w:color="auto" w:fill="auto"/>
          </w:tcPr>
          <w:p w:rsidR="004409E6" w:rsidRPr="00E21ABD" w:rsidRDefault="004409E6" w:rsidP="002F0CAB">
            <w:pPr>
              <w:spacing w:before="120"/>
              <w:jc w:val="center"/>
              <w:rPr>
                <w:rFonts w:ascii="Arial" w:hAnsi="Arial" w:cs="Arial"/>
              </w:rPr>
            </w:pPr>
            <w:r w:rsidRPr="00E21ABD">
              <w:rPr>
                <w:rFonts w:ascii="Arial" w:hAnsi="Arial" w:cs="Arial"/>
              </w:rPr>
              <w:t>1</w:t>
            </w:r>
          </w:p>
        </w:tc>
        <w:tc>
          <w:tcPr>
            <w:tcW w:w="402" w:type="pct"/>
            <w:shd w:val="clear" w:color="auto" w:fill="auto"/>
          </w:tcPr>
          <w:p w:rsidR="004409E6" w:rsidRPr="00E21ABD" w:rsidRDefault="004409E6" w:rsidP="002F0CAB">
            <w:pPr>
              <w:spacing w:before="120"/>
              <w:jc w:val="center"/>
              <w:rPr>
                <w:rFonts w:ascii="Arial" w:hAnsi="Arial" w:cs="Arial"/>
              </w:rPr>
            </w:pPr>
            <w:r w:rsidRPr="00E21ABD">
              <w:rPr>
                <w:rFonts w:ascii="Arial" w:hAnsi="Arial" w:cs="Arial"/>
              </w:rPr>
              <w:t>1</w:t>
            </w:r>
          </w:p>
        </w:tc>
      </w:tr>
    </w:tbl>
    <w:p w:rsidR="004409E6" w:rsidRPr="00E21ABD" w:rsidRDefault="004409E6" w:rsidP="004409E6">
      <w:pPr>
        <w:spacing w:before="120"/>
        <w:jc w:val="both"/>
        <w:rPr>
          <w:rFonts w:ascii="Arial" w:hAnsi="Arial" w:cs="Arial"/>
        </w:rPr>
      </w:pPr>
    </w:p>
    <w:p w:rsidR="004409E6" w:rsidRPr="00E21ABD" w:rsidRDefault="004409E6" w:rsidP="004409E6">
      <w:pPr>
        <w:spacing w:before="120"/>
        <w:jc w:val="both"/>
        <w:rPr>
          <w:rFonts w:ascii="Arial" w:hAnsi="Arial" w:cs="Arial"/>
        </w:rPr>
        <w:sectPr w:rsidR="004409E6" w:rsidRPr="00E21ABD" w:rsidSect="00BB1E87">
          <w:pgSz w:w="16838" w:h="11906" w:orient="landscape" w:code="9"/>
          <w:pgMar w:top="1418" w:right="1418" w:bottom="1418" w:left="1418" w:header="709" w:footer="709" w:gutter="0"/>
          <w:cols w:space="708"/>
          <w:titlePg/>
          <w:docGrid w:linePitch="360"/>
        </w:sectPr>
      </w:pPr>
    </w:p>
    <w:p w:rsidR="004409E6" w:rsidRPr="00E21ABD" w:rsidRDefault="004409E6" w:rsidP="004409E6">
      <w:pPr>
        <w:pStyle w:val="Naslov3"/>
      </w:pPr>
      <w:bookmarkStart w:id="52" w:name="_Toc514053224"/>
      <w:r w:rsidRPr="00E21ABD">
        <w:lastRenderedPageBreak/>
        <w:t>2.5. Unapređenje sustava i programa u području fitosanitarne politike</w:t>
      </w:r>
      <w:bookmarkEnd w:id="52"/>
      <w:r w:rsidRPr="00E21ABD">
        <w:t xml:space="preserve"> </w:t>
      </w:r>
    </w:p>
    <w:p w:rsidR="004409E6" w:rsidRPr="00E21ABD" w:rsidRDefault="004409E6" w:rsidP="004409E6">
      <w:pPr>
        <w:spacing w:before="120"/>
        <w:jc w:val="both"/>
        <w:rPr>
          <w:rFonts w:ascii="Arial" w:hAnsi="Arial" w:cs="Arial"/>
        </w:rPr>
      </w:pPr>
      <w:r w:rsidRPr="00E21ABD">
        <w:rPr>
          <w:rFonts w:ascii="Arial" w:hAnsi="Arial" w:cs="Arial"/>
        </w:rPr>
        <w:t>Primarni cilj fitosanitarne politike jest zdravstvena zaštita bilja, biljnih proizvoda i drugih nadziranih predmeta od štetnih organizama bilja (ŠO), sprječavanje unošenja u RH i širenja štetnih organizama bilja, utvrđivanje prisutnosti i određivanje vrsta štetnih organizama, omogućavanje optimalne proizvodnje i trgovine biljem, omogućavanje stavljanja na tržište samo registriranih sredstava za zaštitu bilja (SZB) čija uporaba ne predstavlja neprihvatljiv rizik za zdravlje ljudi, životinja i okoliš, pravilna primjena SZB, smanjenje rizika za zdravlje ljudi, životinja i okoliša povezanog s uporabom pesticida i poticanje integriranih i alternativnih mjera suzbijanja štetnih organizama, zaštita okoliša od posljedica djelovanja štetnih organizama bilja, uvođenje biološke zaštite bilja i usmjeravanje razvoja zdravstvene zaštite bilja, omogućavanje izobrazbe i podizanja svijesti stanovništva o važnosti pravilne zdravstvene zaštite bilja.</w:t>
      </w:r>
    </w:p>
    <w:p w:rsidR="004409E6" w:rsidRPr="00E21ABD" w:rsidRDefault="004409E6" w:rsidP="004409E6">
      <w:pPr>
        <w:spacing w:before="120"/>
        <w:jc w:val="both"/>
        <w:rPr>
          <w:rFonts w:ascii="Arial" w:hAnsi="Arial" w:cs="Arial"/>
        </w:rPr>
      </w:pPr>
      <w:r w:rsidRPr="00E21ABD">
        <w:rPr>
          <w:rFonts w:ascii="Arial" w:hAnsi="Arial" w:cs="Arial"/>
        </w:rPr>
        <w:t>Da bi se spriječilo propadanje poljoprivrednih usjeva i prinosa te zajamčila konkurentnost i proizvodnja dovoljnih količina zdravstveno ispravne hrane visoke kvalitete, RH kao i druge države planira i provodi nacionalnu politiku biljnog zdravstva s ciljem zdravstvene zaštite bilja od štetnih organizama bilja (ŠO) uz osiguranje visoke razine zaštite zdravlja ljudi, životinja i okoliša.</w:t>
      </w:r>
    </w:p>
    <w:p w:rsidR="004409E6" w:rsidRPr="00E21ABD" w:rsidRDefault="004409E6" w:rsidP="004409E6">
      <w:pPr>
        <w:spacing w:before="120"/>
        <w:jc w:val="both"/>
        <w:rPr>
          <w:rFonts w:ascii="Arial" w:hAnsi="Arial" w:cs="Arial"/>
        </w:rPr>
      </w:pPr>
      <w:r w:rsidRPr="00E21ABD">
        <w:rPr>
          <w:rFonts w:ascii="Arial" w:hAnsi="Arial" w:cs="Arial"/>
        </w:rPr>
        <w:t>Neizbježan način provedbe zdravstvene zaštite bilja od ŠO je uporaba SZB. Uz očekivane učinke na zaštitu bilja od štetnika, bolesti i korova SZB ako se ne primjenjuju pravilno, mogu izazvati štete, smanjenje prinosa te biti prisutni u hrani iznad maksimalno dopuštenih koncentracija, a njihova uporaba može imati neželjene učinke na zdravlje ljudi i životinja te na okoliš u cijelosti. Stoga je u provedbi mjera zdravstvene zaštite bilja obvezno primjenjivati temeljna načela integrirane zaštite bilja koja uz kemijske mjere zaštite bilja od ŠO obvezno obuhvaćaju i druge mjere zaštite bilja od bolesti, štetnika i korova.</w:t>
      </w:r>
    </w:p>
    <w:p w:rsidR="004409E6" w:rsidRPr="00E21ABD" w:rsidRDefault="004409E6" w:rsidP="004409E6">
      <w:pPr>
        <w:spacing w:before="120"/>
        <w:jc w:val="both"/>
        <w:rPr>
          <w:rFonts w:ascii="Arial" w:hAnsi="Arial" w:cs="Arial"/>
        </w:rPr>
      </w:pPr>
      <w:r w:rsidRPr="00E21ABD">
        <w:rPr>
          <w:rFonts w:ascii="Arial" w:hAnsi="Arial" w:cs="Arial"/>
        </w:rPr>
        <w:t xml:space="preserve">Nacionalni program očuvanja i održive uporabe biljnih genetskih izvora za hranu i poljoprivredu u Republici Hrvatskoj utvrđuje strateške smjernice razvoja nacionalne politike očuvanja biljnih genskih izvora, te smjernice za regionalnu i međunarodnu suradnju. Briga o biljnim genetskim izvorima je dugoročni proces, stoga je potrebno osigurati kontinuitet ovih aktivnosti, kao i njihovo financiranje. Učinkovitom provedbom Nacionalnog programa postići će se da svi važni biljni genetski izvori u Republici Hrvatskoj budu identificirani, prikupljeni, opisani i očuvani u kolekcijama Nacionalne banke biljnih gena, te dostupni za korištenje, kao i da Republika Hrvatska ravnopravno sudjeluje u međunarodnim aktivnostima. Nadalje,  vrijednost nacionalnih resursa u proizvodnji soje prepoznata je u europskim okvirima što je doprinijelo uključivanju Republike Hrvatske u izgradnju europske platforme proizvodnje biljnih bjelančevina. Potpisivanjem Deklaracije, Hrvatska je pokazala da može i želi doprinositi, kroz svoje resurse, unaprjeđenju proizvodnje soje u europskim okvirima. </w:t>
      </w:r>
    </w:p>
    <w:p w:rsidR="004409E6" w:rsidRPr="00E21ABD" w:rsidRDefault="004409E6" w:rsidP="004409E6">
      <w:pPr>
        <w:autoSpaceDE w:val="0"/>
        <w:autoSpaceDN w:val="0"/>
        <w:adjustRightInd w:val="0"/>
        <w:spacing w:before="120"/>
        <w:jc w:val="both"/>
        <w:rPr>
          <w:rFonts w:ascii="Arial" w:hAnsi="Arial" w:cs="Arial"/>
        </w:rPr>
      </w:pPr>
      <w:r w:rsidRPr="00E21ABD">
        <w:rPr>
          <w:rFonts w:ascii="Arial" w:hAnsi="Arial" w:cs="Arial"/>
        </w:rPr>
        <w:t>Cilj Programa je omogućiti označavanje sjemenske soje oznakom „slobodna od genetski modificiranih organizama“. Na taj način primarni poljoprivredni proizvođači na jednostavniji način mogu odabrati upravo sjeme soje koje će im osigurati proizvodnju kultura slobodnih od genetski modificiranih organizama.</w:t>
      </w:r>
    </w:p>
    <w:p w:rsidR="004409E6" w:rsidRPr="00E21ABD" w:rsidRDefault="004409E6" w:rsidP="004409E6">
      <w:pPr>
        <w:autoSpaceDE w:val="0"/>
        <w:autoSpaceDN w:val="0"/>
        <w:adjustRightInd w:val="0"/>
        <w:spacing w:before="120"/>
        <w:jc w:val="both"/>
        <w:rPr>
          <w:rFonts w:ascii="Arial" w:hAnsi="Arial" w:cs="Arial"/>
        </w:rPr>
      </w:pPr>
      <w:r w:rsidRPr="00E21ABD">
        <w:rPr>
          <w:rFonts w:ascii="Arial" w:hAnsi="Arial" w:cs="Arial"/>
        </w:rPr>
        <w:t>Smanjenje učinkovitosti nekog sredstva može dugoročno otežati zaštitu poljoprivrednih kultura na nekom podruju uslijed nedostatka učinkovitog sredstva, a poljoprivredni proizvođači mogu izgubiti povjerenje u pojedinog proizvođača sredstva za zaštitu bilja. Da bi</w:t>
      </w:r>
      <w:r>
        <w:rPr>
          <w:rFonts w:ascii="Arial" w:hAnsi="Arial" w:cs="Arial"/>
        </w:rPr>
        <w:t xml:space="preserve"> </w:t>
      </w:r>
      <w:r w:rsidRPr="00E21ABD">
        <w:rPr>
          <w:rFonts w:ascii="Arial" w:hAnsi="Arial" w:cs="Arial"/>
        </w:rPr>
        <w:t xml:space="preserve">se takve situacije spriječile, nužno je da slučajevi pojave rezistentnosti ili slučajevi smanjenja učinkovitosti sredstava za zaštitu bilja budu </w:t>
      </w:r>
      <w:r w:rsidRPr="00E21ABD">
        <w:rPr>
          <w:rFonts w:ascii="Arial" w:hAnsi="Arial" w:cs="Arial"/>
        </w:rPr>
        <w:lastRenderedPageBreak/>
        <w:t>dostupni svima. Temeljni cilj Programa je uspostaviti sustavni monitoring pojave rezistentnosti štetnih organizama na sredstva za zaštitu bilja na nacionalnoj razini.</w:t>
      </w:r>
    </w:p>
    <w:p w:rsidR="004409E6" w:rsidRPr="00E21ABD" w:rsidRDefault="004409E6" w:rsidP="004409E6">
      <w:pPr>
        <w:tabs>
          <w:tab w:val="left" w:pos="570"/>
        </w:tabs>
        <w:spacing w:before="120"/>
        <w:jc w:val="both"/>
        <w:rPr>
          <w:rFonts w:ascii="Arial" w:hAnsi="Arial" w:cs="Arial"/>
        </w:rPr>
      </w:pPr>
      <w:r w:rsidRPr="00E21ABD">
        <w:rPr>
          <w:rFonts w:ascii="Arial" w:hAnsi="Arial" w:cs="Arial"/>
        </w:rPr>
        <w:t xml:space="preserve">Ostvarenje ovog cilja u nadležnosti je nacionalne službe za fitosanitarnu politiku u okviru MINPO, kao glavnog nositelja i koordinatora aktivnosti, a dijelom i MZ. Dio aktivnosti delegiran je drugim institucijama u RH, čija zadaća je pružanje znanstvene i stručne potpore MINPO-u iz područja biljnog zdravstva (Hrvatski centar za poljoprivredu, hranu i selo - HCPHS, Hrvatski šumarski institut - HŠI, Hrvatski zavod za javno zdravstvo – HZJZ, Institut za medicinska istraživanja i medicinu rada – IMI, Hrvatski veterinarski institut (HVI). </w:t>
      </w:r>
    </w:p>
    <w:p w:rsidR="004409E6" w:rsidRPr="00E21ABD" w:rsidRDefault="004409E6" w:rsidP="004409E6">
      <w:pPr>
        <w:tabs>
          <w:tab w:val="left" w:pos="570"/>
        </w:tabs>
        <w:spacing w:before="120"/>
        <w:jc w:val="both"/>
        <w:rPr>
          <w:rFonts w:ascii="Arial" w:hAnsi="Arial" w:cs="Arial"/>
        </w:rPr>
      </w:pPr>
      <w:r w:rsidRPr="00E21ABD">
        <w:rPr>
          <w:rFonts w:ascii="Arial" w:hAnsi="Arial" w:cs="Arial"/>
        </w:rPr>
        <w:t xml:space="preserve">Unaprjeđenje sustava i programa u području fitosanitarne politike u predviđenom strateškom razdoblju ostvarit će se nastavkom aktivnosti započetih prijašnjih godina, uz napomenu da sve aktivnosti nisu na istom stupnju razvijenosti, jer su započete u različito vrijeme, a razlikuju se i po složenosti poslova, postojećoj infrastrukturi, dostupnim financijskim sredstvima i ljudskim potencijalima potrebnim za njihovo dovršenje. Ostvarenje posebnog cilja planira se putem: </w:t>
      </w:r>
    </w:p>
    <w:p w:rsidR="004409E6" w:rsidRPr="00E21ABD" w:rsidRDefault="004409E6" w:rsidP="004409E6">
      <w:pPr>
        <w:numPr>
          <w:ilvl w:val="0"/>
          <w:numId w:val="11"/>
        </w:numPr>
        <w:tabs>
          <w:tab w:val="left" w:pos="570"/>
        </w:tabs>
        <w:spacing w:before="120"/>
        <w:ind w:left="720"/>
        <w:jc w:val="both"/>
        <w:rPr>
          <w:rFonts w:ascii="Arial" w:hAnsi="Arial" w:cs="Arial"/>
        </w:rPr>
      </w:pPr>
      <w:r w:rsidRPr="00E21ABD">
        <w:rPr>
          <w:rFonts w:ascii="Arial" w:hAnsi="Arial" w:cs="Arial"/>
        </w:rPr>
        <w:t>provedbe programa u području poljoprivrednog reprodukcijskog materijala,</w:t>
      </w:r>
    </w:p>
    <w:p w:rsidR="004409E6" w:rsidRPr="00E21ABD" w:rsidRDefault="004409E6" w:rsidP="004409E6">
      <w:pPr>
        <w:numPr>
          <w:ilvl w:val="0"/>
          <w:numId w:val="11"/>
        </w:numPr>
        <w:tabs>
          <w:tab w:val="left" w:pos="570"/>
        </w:tabs>
        <w:spacing w:before="120"/>
        <w:ind w:left="720"/>
        <w:jc w:val="both"/>
        <w:rPr>
          <w:rFonts w:ascii="Arial" w:hAnsi="Arial" w:cs="Arial"/>
        </w:rPr>
      </w:pPr>
      <w:r w:rsidRPr="00E21ABD">
        <w:rPr>
          <w:rFonts w:ascii="Arial" w:hAnsi="Arial" w:cs="Arial"/>
        </w:rPr>
        <w:t>provedbe Nacionalnog akcijskog plana za postizanje održive uporabe pesticida,</w:t>
      </w:r>
    </w:p>
    <w:p w:rsidR="004409E6" w:rsidRPr="00E21ABD" w:rsidRDefault="004409E6" w:rsidP="004409E6">
      <w:pPr>
        <w:numPr>
          <w:ilvl w:val="0"/>
          <w:numId w:val="11"/>
        </w:numPr>
        <w:tabs>
          <w:tab w:val="left" w:pos="570"/>
        </w:tabs>
        <w:spacing w:before="120"/>
        <w:ind w:left="720"/>
        <w:jc w:val="both"/>
        <w:rPr>
          <w:rFonts w:ascii="Arial" w:hAnsi="Arial" w:cs="Arial"/>
        </w:rPr>
      </w:pPr>
      <w:r w:rsidRPr="00E21ABD">
        <w:rPr>
          <w:rFonts w:ascii="Arial" w:hAnsi="Arial" w:cs="Arial"/>
        </w:rPr>
        <w:t>održavanja i nadogradnje Fitosanitarnog informacijskog sustava.</w:t>
      </w:r>
    </w:p>
    <w:p w:rsidR="004409E6" w:rsidRPr="00E21ABD" w:rsidRDefault="004409E6" w:rsidP="004409E6">
      <w:pPr>
        <w:spacing w:before="120"/>
        <w:jc w:val="both"/>
        <w:rPr>
          <w:rFonts w:ascii="Arial" w:hAnsi="Arial" w:cs="Arial"/>
        </w:rPr>
      </w:pPr>
      <w:r w:rsidRPr="00E21ABD">
        <w:rPr>
          <w:rFonts w:ascii="Arial" w:hAnsi="Arial" w:cs="Arial"/>
        </w:rPr>
        <w:t>Pristupanjem RH u EU kontinuirano se pojavljuju dodatne obveze u pogledu sudjelovanja na stručnim sastancima EK i Vijeća EU iz područja fitosanitarne politike i dostavljanja propisanih informacija u Europsku komisiju. Stoga se u ovom strategijskom razdoblju planira dovršiti proces jačanja potrebnih ljudskih potencijala, sukladno usvojenim sistematizacijama, odnosno popunjavanjem sistematiziranih, a dosad nepopunjenih radnih mjesta.</w:t>
      </w:r>
    </w:p>
    <w:p w:rsidR="004409E6" w:rsidRPr="00E21ABD" w:rsidRDefault="004409E6" w:rsidP="004409E6">
      <w:pPr>
        <w:spacing w:before="120"/>
        <w:jc w:val="both"/>
        <w:rPr>
          <w:rFonts w:ascii="Arial" w:hAnsi="Arial" w:cs="Arial"/>
        </w:rPr>
      </w:pPr>
      <w:r w:rsidRPr="00E21ABD">
        <w:rPr>
          <w:rFonts w:ascii="Arial" w:hAnsi="Arial" w:cs="Arial"/>
        </w:rPr>
        <w:t xml:space="preserve">Samo kontinuiranim osposobljavanjem djelatnika hrvatske nacionalne službe za fitosanitarnu politiku i njihovim zadržavanjem u radnom odnosu oni mogu pratiti i ravnopravno se uključiti u rad stručnih tijela Europske komisije iz predmetnog područja, te svojim znanjem i iskustvom aktivno sudjelovati s ostalim predstavnicima  država članica u donošenju </w:t>
      </w:r>
      <w:proofErr w:type="spellStart"/>
      <w:r w:rsidRPr="00E21ABD">
        <w:rPr>
          <w:rFonts w:ascii="Arial" w:hAnsi="Arial" w:cs="Arial"/>
        </w:rPr>
        <w:t>fitosanitarnih</w:t>
      </w:r>
      <w:proofErr w:type="spellEnd"/>
      <w:r w:rsidRPr="00E21ABD">
        <w:rPr>
          <w:rFonts w:ascii="Arial" w:hAnsi="Arial" w:cs="Arial"/>
        </w:rPr>
        <w:t xml:space="preserve"> standarda, mjera i propisa.</w:t>
      </w:r>
    </w:p>
    <w:p w:rsidR="004409E6" w:rsidRPr="00E21ABD" w:rsidRDefault="004409E6" w:rsidP="004409E6">
      <w:pPr>
        <w:autoSpaceDE w:val="0"/>
        <w:autoSpaceDN w:val="0"/>
        <w:adjustRightInd w:val="0"/>
        <w:spacing w:before="120" w:after="120"/>
        <w:ind w:left="708"/>
        <w:jc w:val="both"/>
        <w:rPr>
          <w:rFonts w:ascii="Arial" w:eastAsia="Calibri" w:hAnsi="Arial" w:cs="Arial"/>
          <w:bCs/>
          <w:lang w:eastAsia="en-US"/>
        </w:rPr>
      </w:pPr>
      <w:r w:rsidRPr="00E21ABD">
        <w:rPr>
          <w:rFonts w:ascii="Arial" w:eastAsia="Calibri" w:hAnsi="Arial" w:cs="Arial"/>
          <w:bCs/>
          <w:lang w:eastAsia="en-US"/>
        </w:rPr>
        <w:t>Postojeći načini ostvarenja postavljenog cilja:</w:t>
      </w:r>
    </w:p>
    <w:p w:rsidR="004409E6" w:rsidRPr="00E21ABD" w:rsidRDefault="004409E6" w:rsidP="004409E6">
      <w:pPr>
        <w:autoSpaceDE w:val="0"/>
        <w:autoSpaceDN w:val="0"/>
        <w:adjustRightInd w:val="0"/>
        <w:spacing w:before="120" w:after="120"/>
        <w:ind w:left="2127" w:hanging="711"/>
        <w:rPr>
          <w:rFonts w:ascii="Arial" w:hAnsi="Arial" w:cs="Arial"/>
          <w:bCs/>
          <w:iCs/>
        </w:rPr>
      </w:pPr>
      <w:r w:rsidRPr="00E21ABD">
        <w:rPr>
          <w:rFonts w:ascii="Arial" w:hAnsi="Arial" w:cs="Arial"/>
          <w:bCs/>
          <w:iCs/>
        </w:rPr>
        <w:t>2.5.1. Provedba mjera za ostvarenje općih i specifičnih ciljeva Nacionalnog akcijskog plana za postizanje održive uporabe pesticida 2013.-2023.,</w:t>
      </w:r>
    </w:p>
    <w:p w:rsidR="004409E6" w:rsidRPr="00E21ABD" w:rsidRDefault="004409E6" w:rsidP="004409E6">
      <w:pPr>
        <w:autoSpaceDE w:val="0"/>
        <w:autoSpaceDN w:val="0"/>
        <w:adjustRightInd w:val="0"/>
        <w:spacing w:before="120" w:after="120"/>
        <w:ind w:left="2127" w:hanging="711"/>
        <w:rPr>
          <w:rFonts w:ascii="Arial" w:hAnsi="Arial" w:cs="Arial"/>
          <w:bCs/>
          <w:iCs/>
        </w:rPr>
      </w:pPr>
      <w:r w:rsidRPr="00E21ABD">
        <w:rPr>
          <w:rFonts w:ascii="Arial" w:hAnsi="Arial" w:cs="Arial"/>
          <w:bCs/>
          <w:iCs/>
        </w:rPr>
        <w:t>2.5.2. Provedba programa u području poljoprivrednog reprodukcijskog materijala,</w:t>
      </w:r>
    </w:p>
    <w:p w:rsidR="004409E6" w:rsidRPr="00E21ABD" w:rsidRDefault="004409E6" w:rsidP="004409E6">
      <w:pPr>
        <w:spacing w:before="120" w:after="120"/>
        <w:ind w:left="2127" w:hanging="711"/>
        <w:rPr>
          <w:rFonts w:ascii="Arial" w:hAnsi="Arial" w:cs="Arial"/>
          <w:bCs/>
          <w:iCs/>
        </w:rPr>
      </w:pPr>
      <w:r w:rsidRPr="00E21ABD">
        <w:rPr>
          <w:rFonts w:ascii="Arial" w:hAnsi="Arial" w:cs="Arial"/>
          <w:bCs/>
          <w:iCs/>
        </w:rPr>
        <w:t>2.5.3.</w:t>
      </w:r>
      <w:r w:rsidRPr="00E21ABD">
        <w:rPr>
          <w:rFonts w:ascii="Arial" w:hAnsi="Arial" w:cs="Arial"/>
          <w:bCs/>
          <w:iCs/>
        </w:rPr>
        <w:tab/>
        <w:t>Dovršetak postojećih i izgradnja novih modula i funkcionalnosti Fitosanitarnog informacijskog sustava (FIS-a).</w:t>
      </w:r>
    </w:p>
    <w:p w:rsidR="004409E6" w:rsidRPr="00931EAA" w:rsidRDefault="004409E6" w:rsidP="004409E6">
      <w:pPr>
        <w:spacing w:before="120" w:after="120"/>
        <w:ind w:left="2127" w:hanging="711"/>
        <w:rPr>
          <w:rFonts w:ascii="Arial" w:eastAsia="Calibri" w:hAnsi="Arial" w:cs="Arial"/>
          <w:bCs/>
          <w:sz w:val="22"/>
          <w:szCs w:val="22"/>
        </w:rPr>
      </w:pPr>
    </w:p>
    <w:p w:rsidR="004409E6" w:rsidRPr="00E21ABD" w:rsidRDefault="004409E6" w:rsidP="004409E6">
      <w:pPr>
        <w:spacing w:before="120"/>
        <w:jc w:val="both"/>
        <w:rPr>
          <w:rFonts w:ascii="Arial" w:hAnsi="Arial" w:cs="Arial"/>
        </w:rPr>
      </w:pPr>
    </w:p>
    <w:p w:rsidR="004409E6" w:rsidRPr="00E21ABD" w:rsidRDefault="004409E6" w:rsidP="004409E6">
      <w:pPr>
        <w:spacing w:before="120"/>
        <w:jc w:val="both"/>
        <w:rPr>
          <w:rFonts w:ascii="Arial" w:hAnsi="Arial" w:cs="Arial"/>
          <w:b/>
        </w:rPr>
        <w:sectPr w:rsidR="004409E6" w:rsidRPr="00E21ABD" w:rsidSect="00BB1E87">
          <w:pgSz w:w="11906" w:h="16838" w:code="9"/>
          <w:pgMar w:top="1417" w:right="1417" w:bottom="1417" w:left="1417" w:header="709" w:footer="709" w:gutter="0"/>
          <w:cols w:space="708"/>
          <w:titlePg/>
          <w:docGrid w:linePitch="360"/>
        </w:sectPr>
      </w:pPr>
    </w:p>
    <w:p w:rsidR="004409E6" w:rsidRPr="00E21ABD" w:rsidRDefault="004409E6" w:rsidP="004409E6">
      <w:pPr>
        <w:tabs>
          <w:tab w:val="left" w:pos="570"/>
        </w:tabs>
        <w:spacing w:before="120"/>
        <w:jc w:val="both"/>
        <w:rPr>
          <w:rFonts w:ascii="Arial" w:hAnsi="Arial" w:cs="Arial"/>
        </w:rPr>
      </w:pPr>
      <w:r w:rsidRPr="00E21ABD">
        <w:rPr>
          <w:rFonts w:ascii="Arial" w:hAnsi="Arial" w:cs="Arial"/>
        </w:rPr>
        <w:lastRenderedPageBreak/>
        <w:t>Pokazatelji rezultata:</w:t>
      </w: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110"/>
        <w:gridCol w:w="1134"/>
        <w:gridCol w:w="1276"/>
        <w:gridCol w:w="1276"/>
        <w:gridCol w:w="1276"/>
        <w:gridCol w:w="1275"/>
      </w:tblGrid>
      <w:tr w:rsidR="004409E6" w:rsidRPr="00E21ABD" w:rsidTr="002F0CAB">
        <w:trPr>
          <w:trHeight w:val="349"/>
        </w:trPr>
        <w:tc>
          <w:tcPr>
            <w:tcW w:w="3686" w:type="dxa"/>
            <w:shd w:val="clear" w:color="auto" w:fill="BDD6EE"/>
            <w:noWrap/>
            <w:hideMark/>
          </w:tcPr>
          <w:p w:rsidR="004409E6" w:rsidRPr="00874D3A" w:rsidRDefault="004409E6" w:rsidP="002F0CAB">
            <w:pPr>
              <w:tabs>
                <w:tab w:val="left" w:pos="570"/>
              </w:tabs>
              <w:spacing w:before="120"/>
              <w:rPr>
                <w:rFonts w:ascii="Arial" w:hAnsi="Arial" w:cs="Arial"/>
                <w:bCs/>
              </w:rPr>
            </w:pPr>
            <w:bookmarkStart w:id="53" w:name="RANGE!A1:H12"/>
            <w:r w:rsidRPr="00874D3A">
              <w:rPr>
                <w:rFonts w:ascii="Arial" w:hAnsi="Arial" w:cs="Arial"/>
                <w:bCs/>
              </w:rPr>
              <w:t>Opći cilj</w:t>
            </w:r>
            <w:bookmarkEnd w:id="53"/>
          </w:p>
        </w:tc>
        <w:tc>
          <w:tcPr>
            <w:tcW w:w="11765" w:type="dxa"/>
            <w:gridSpan w:val="7"/>
            <w:shd w:val="clear" w:color="auto" w:fill="auto"/>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2. Zaštita zdravlja ljudi, životinja i bilja te zaštita interesa potrošača</w:t>
            </w:r>
          </w:p>
        </w:tc>
      </w:tr>
      <w:tr w:rsidR="004409E6" w:rsidRPr="00E21ABD" w:rsidTr="002F0CAB">
        <w:trPr>
          <w:trHeight w:val="375"/>
        </w:trPr>
        <w:tc>
          <w:tcPr>
            <w:tcW w:w="3686" w:type="dxa"/>
            <w:shd w:val="clear" w:color="auto" w:fill="BDD6EE"/>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 xml:space="preserve">Posebni cilj </w:t>
            </w:r>
          </w:p>
        </w:tc>
        <w:tc>
          <w:tcPr>
            <w:tcW w:w="11765" w:type="dxa"/>
            <w:gridSpan w:val="7"/>
            <w:shd w:val="clear" w:color="auto" w:fill="auto"/>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2.5. Unapređenje sustava i programa u području fitosanitarne politike</w:t>
            </w:r>
          </w:p>
        </w:tc>
      </w:tr>
      <w:tr w:rsidR="004409E6" w:rsidRPr="00E21ABD" w:rsidTr="002F0CAB">
        <w:trPr>
          <w:trHeight w:val="375"/>
        </w:trPr>
        <w:tc>
          <w:tcPr>
            <w:tcW w:w="3686" w:type="dxa"/>
            <w:tcBorders>
              <w:bottom w:val="single" w:sz="4" w:space="0" w:color="auto"/>
            </w:tcBorders>
            <w:shd w:val="clear" w:color="auto" w:fill="BDD6EE"/>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Program u državnom proračunu</w:t>
            </w:r>
          </w:p>
        </w:tc>
        <w:tc>
          <w:tcPr>
            <w:tcW w:w="11765" w:type="dxa"/>
            <w:gridSpan w:val="7"/>
            <w:tcBorders>
              <w:bottom w:val="single" w:sz="4" w:space="0" w:color="auto"/>
            </w:tcBorders>
            <w:shd w:val="clear" w:color="auto" w:fill="auto"/>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3003 Veterinarstvo i sigurnost hrane   </w:t>
            </w:r>
          </w:p>
        </w:tc>
      </w:tr>
      <w:tr w:rsidR="004409E6" w:rsidRPr="00E21ABD" w:rsidTr="002F0CAB">
        <w:trPr>
          <w:trHeight w:val="220"/>
        </w:trPr>
        <w:tc>
          <w:tcPr>
            <w:tcW w:w="15451" w:type="dxa"/>
            <w:gridSpan w:val="8"/>
            <w:tcBorders>
              <w:bottom w:val="single" w:sz="4" w:space="0" w:color="auto"/>
            </w:tcBorders>
            <w:shd w:val="clear" w:color="auto" w:fill="E0DBE9"/>
            <w:noWrap/>
            <w:hideMark/>
          </w:tcPr>
          <w:p w:rsidR="004409E6" w:rsidRPr="00874D3A" w:rsidRDefault="004409E6" w:rsidP="002F0CAB">
            <w:pPr>
              <w:tabs>
                <w:tab w:val="left" w:pos="570"/>
              </w:tabs>
              <w:spacing w:before="120"/>
              <w:jc w:val="center"/>
              <w:rPr>
                <w:rFonts w:ascii="Arial" w:hAnsi="Arial" w:cs="Arial"/>
                <w:b/>
                <w:bCs/>
              </w:rPr>
            </w:pPr>
            <w:r w:rsidRPr="00874D3A">
              <w:rPr>
                <w:rFonts w:ascii="Arial" w:hAnsi="Arial" w:cs="Arial"/>
                <w:b/>
                <w:bCs/>
              </w:rPr>
              <w:t>POSTOJEĆI NAČINI OSTVARENJA</w:t>
            </w:r>
          </w:p>
        </w:tc>
      </w:tr>
      <w:tr w:rsidR="004409E6" w:rsidRPr="00E21ABD" w:rsidTr="002F0CAB">
        <w:trPr>
          <w:trHeight w:val="949"/>
        </w:trPr>
        <w:tc>
          <w:tcPr>
            <w:tcW w:w="3686" w:type="dxa"/>
            <w:tcBorders>
              <w:bottom w:val="single" w:sz="4" w:space="0" w:color="auto"/>
            </w:tcBorders>
            <w:shd w:val="clear" w:color="auto" w:fill="BDD6EE"/>
            <w:noWrap/>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Način ostvarenja</w:t>
            </w:r>
          </w:p>
        </w:tc>
        <w:tc>
          <w:tcPr>
            <w:tcW w:w="1418" w:type="dxa"/>
            <w:tcBorders>
              <w:bottom w:val="single" w:sz="4" w:space="0" w:color="auto"/>
            </w:tcBorders>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 xml:space="preserve">Aktivnost / projekt u </w:t>
            </w:r>
            <w:r w:rsidRPr="00874D3A">
              <w:rPr>
                <w:rFonts w:ascii="Arial" w:hAnsi="Arial" w:cs="Arial"/>
                <w:bCs/>
              </w:rPr>
              <w:br/>
              <w:t>državnom proračunu</w:t>
            </w:r>
          </w:p>
        </w:tc>
        <w:tc>
          <w:tcPr>
            <w:tcW w:w="4110" w:type="dxa"/>
            <w:tcBorders>
              <w:bottom w:val="single" w:sz="4" w:space="0" w:color="auto"/>
            </w:tcBorders>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Pokazatelj rezultata</w:t>
            </w:r>
          </w:p>
        </w:tc>
        <w:tc>
          <w:tcPr>
            <w:tcW w:w="1134" w:type="dxa"/>
            <w:tcBorders>
              <w:bottom w:val="single" w:sz="4" w:space="0" w:color="auto"/>
            </w:tcBorders>
            <w:shd w:val="clear" w:color="auto" w:fill="BDD6EE"/>
            <w:noWrap/>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Jedinica</w:t>
            </w:r>
          </w:p>
        </w:tc>
        <w:tc>
          <w:tcPr>
            <w:tcW w:w="1276" w:type="dxa"/>
            <w:tcBorders>
              <w:bottom w:val="single" w:sz="4" w:space="0" w:color="auto"/>
            </w:tcBorders>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Polazna vrijednost</w:t>
            </w:r>
          </w:p>
        </w:tc>
        <w:tc>
          <w:tcPr>
            <w:tcW w:w="1276" w:type="dxa"/>
            <w:tcBorders>
              <w:bottom w:val="single" w:sz="4" w:space="0" w:color="auto"/>
            </w:tcBorders>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6" w:type="dxa"/>
            <w:tcBorders>
              <w:bottom w:val="single" w:sz="4" w:space="0" w:color="auto"/>
            </w:tcBorders>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75" w:type="dxa"/>
            <w:tcBorders>
              <w:bottom w:val="single" w:sz="4" w:space="0" w:color="auto"/>
            </w:tcBorders>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995"/>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4409E6" w:rsidRPr="00874D3A" w:rsidRDefault="004409E6" w:rsidP="002F0CAB">
            <w:pPr>
              <w:spacing w:before="120"/>
              <w:rPr>
                <w:rFonts w:ascii="Arial" w:hAnsi="Arial" w:cs="Arial"/>
                <w:b/>
                <w:bCs/>
              </w:rPr>
            </w:pPr>
            <w:r w:rsidRPr="00874D3A">
              <w:rPr>
                <w:rFonts w:ascii="Arial" w:hAnsi="Arial" w:cs="Arial"/>
                <w:bCs/>
              </w:rPr>
              <w:t>2.5.1 Provedba mjera za ostvarenje općih i specifičnih ciljeva Nacionalnog akcijskog plana za postizanje održive uporabe pesticida 2013.-2023</w:t>
            </w:r>
            <w:r w:rsidRPr="00874D3A">
              <w:rPr>
                <w:rFonts w:ascii="Arial" w:hAnsi="Arial" w:cs="Arial"/>
                <w:b/>
                <w:bCs/>
              </w:rPr>
              <w:t>.</w:t>
            </w:r>
          </w:p>
        </w:tc>
        <w:tc>
          <w:tcPr>
            <w:tcW w:w="1418" w:type="dxa"/>
            <w:tcBorders>
              <w:left w:val="single" w:sz="4" w:space="0" w:color="auto"/>
              <w:bottom w:val="single" w:sz="4" w:space="0" w:color="auto"/>
              <w:right w:val="single" w:sz="4" w:space="0" w:color="auto"/>
            </w:tcBorders>
            <w:shd w:val="clear" w:color="auto" w:fill="auto"/>
            <w:noWrap/>
            <w:hideMark/>
          </w:tcPr>
          <w:p w:rsidR="004409E6" w:rsidRPr="00874D3A" w:rsidRDefault="004409E6" w:rsidP="002F0CAB">
            <w:pPr>
              <w:spacing w:before="120"/>
              <w:jc w:val="center"/>
              <w:rPr>
                <w:rFonts w:ascii="Arial" w:hAnsi="Arial" w:cs="Arial"/>
              </w:rPr>
            </w:pPr>
            <w:r w:rsidRPr="00874D3A">
              <w:rPr>
                <w:rFonts w:ascii="Arial" w:hAnsi="Arial" w:cs="Arial"/>
              </w:rPr>
              <w:t>T828046</w:t>
            </w:r>
          </w:p>
          <w:p w:rsidR="004409E6" w:rsidRPr="00874D3A" w:rsidRDefault="004409E6" w:rsidP="002F0CAB">
            <w:pPr>
              <w:spacing w:before="120"/>
              <w:jc w:val="center"/>
              <w:rPr>
                <w:rFonts w:ascii="Arial" w:hAnsi="Arial" w:cs="Arial"/>
              </w:rPr>
            </w:pPr>
            <w:r w:rsidRPr="00874D3A">
              <w:rPr>
                <w:rFonts w:ascii="Arial" w:hAnsi="Arial" w:cs="Arial"/>
              </w:rPr>
              <w:t>A401132</w:t>
            </w:r>
          </w:p>
          <w:p w:rsidR="004409E6" w:rsidRPr="00874D3A" w:rsidRDefault="004409E6" w:rsidP="002F0CAB">
            <w:pPr>
              <w:spacing w:before="120"/>
              <w:jc w:val="center"/>
              <w:rPr>
                <w:rFonts w:ascii="Arial" w:hAnsi="Arial" w:cs="Arial"/>
              </w:rPr>
            </w:pPr>
            <w:r w:rsidRPr="00874D3A">
              <w:rPr>
                <w:rFonts w:ascii="Arial" w:hAnsi="Arial" w:cs="Arial"/>
              </w:rPr>
              <w:t>A650132</w:t>
            </w:r>
          </w:p>
          <w:p w:rsidR="004409E6" w:rsidRPr="00874D3A" w:rsidRDefault="004409E6" w:rsidP="002F0CAB">
            <w:pPr>
              <w:spacing w:before="120"/>
              <w:jc w:val="center"/>
              <w:rPr>
                <w:rFonts w:ascii="Arial" w:hAnsi="Arial" w:cs="Arial"/>
              </w:rPr>
            </w:pPr>
            <w:r w:rsidRPr="00874D3A">
              <w:rPr>
                <w:rFonts w:ascii="Arial" w:hAnsi="Arial" w:cs="Arial"/>
              </w:rPr>
              <w:t xml:space="preserve">K401127   </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rsidR="004409E6" w:rsidRPr="00874D3A" w:rsidRDefault="004409E6" w:rsidP="002F0CAB">
            <w:pPr>
              <w:spacing w:before="120"/>
              <w:rPr>
                <w:rFonts w:ascii="Arial" w:hAnsi="Arial" w:cs="Arial"/>
              </w:rPr>
            </w:pPr>
            <w:r w:rsidRPr="00874D3A">
              <w:rPr>
                <w:rFonts w:ascii="Arial" w:hAnsi="Arial" w:cs="Arial"/>
              </w:rPr>
              <w:t xml:space="preserve">2.5.1.1.Provedene mjere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50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75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85</w:t>
            </w:r>
          </w:p>
        </w:tc>
      </w:tr>
    </w:tbl>
    <w:p w:rsidR="004409E6" w:rsidRDefault="004409E6" w:rsidP="004409E6">
      <w:r>
        <w:br w:type="page"/>
      </w: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110"/>
        <w:gridCol w:w="1134"/>
        <w:gridCol w:w="1276"/>
        <w:gridCol w:w="1276"/>
        <w:gridCol w:w="1276"/>
        <w:gridCol w:w="1275"/>
      </w:tblGrid>
      <w:tr w:rsidR="004409E6" w:rsidRPr="00E21ABD" w:rsidTr="002F0CAB">
        <w:trPr>
          <w:trHeight w:val="949"/>
        </w:trPr>
        <w:tc>
          <w:tcPr>
            <w:tcW w:w="3686" w:type="dxa"/>
            <w:shd w:val="clear" w:color="auto" w:fill="BDD6EE"/>
            <w:noWrap/>
            <w:hideMark/>
          </w:tcPr>
          <w:p w:rsidR="004409E6" w:rsidRPr="00874D3A" w:rsidRDefault="004409E6" w:rsidP="002F0CAB">
            <w:pPr>
              <w:tabs>
                <w:tab w:val="left" w:pos="570"/>
              </w:tabs>
              <w:spacing w:before="120"/>
              <w:jc w:val="center"/>
              <w:rPr>
                <w:rFonts w:ascii="Arial" w:hAnsi="Arial" w:cs="Arial"/>
                <w:bCs/>
              </w:rPr>
            </w:pPr>
            <w:r w:rsidRPr="00E21ABD">
              <w:rPr>
                <w:rFonts w:ascii="Arial" w:hAnsi="Arial" w:cs="Arial"/>
              </w:rPr>
              <w:lastRenderedPageBreak/>
              <w:br w:type="page"/>
            </w:r>
            <w:r w:rsidRPr="00874D3A">
              <w:rPr>
                <w:rFonts w:ascii="Arial" w:hAnsi="Arial" w:cs="Arial"/>
                <w:bCs/>
              </w:rPr>
              <w:t>Način ostvarenja</w:t>
            </w:r>
          </w:p>
        </w:tc>
        <w:tc>
          <w:tcPr>
            <w:tcW w:w="1418" w:type="dxa"/>
            <w:shd w:val="clear" w:color="auto" w:fill="BDD6EE"/>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 xml:space="preserve">Aktivnost / projekt u </w:t>
            </w:r>
            <w:r w:rsidRPr="00874D3A">
              <w:rPr>
                <w:rFonts w:ascii="Arial" w:hAnsi="Arial" w:cs="Arial"/>
                <w:bCs/>
              </w:rPr>
              <w:br/>
              <w:t>državnom proračunu</w:t>
            </w:r>
          </w:p>
        </w:tc>
        <w:tc>
          <w:tcPr>
            <w:tcW w:w="4110" w:type="dxa"/>
            <w:shd w:val="clear" w:color="auto" w:fill="BDD6EE"/>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Pokazatelj rezultata</w:t>
            </w:r>
          </w:p>
        </w:tc>
        <w:tc>
          <w:tcPr>
            <w:tcW w:w="1134" w:type="dxa"/>
            <w:shd w:val="clear" w:color="auto" w:fill="BDD6EE"/>
            <w:noWrap/>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Jedinica</w:t>
            </w:r>
          </w:p>
        </w:tc>
        <w:tc>
          <w:tcPr>
            <w:tcW w:w="1276" w:type="dxa"/>
            <w:shd w:val="clear" w:color="auto" w:fill="BDD6EE"/>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Polazna vrijednost</w:t>
            </w:r>
          </w:p>
        </w:tc>
        <w:tc>
          <w:tcPr>
            <w:tcW w:w="1276" w:type="dxa"/>
            <w:shd w:val="clear" w:color="auto" w:fill="BDD6EE"/>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6" w:type="dxa"/>
            <w:shd w:val="clear" w:color="auto" w:fill="BDD6EE"/>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75" w:type="dxa"/>
            <w:shd w:val="clear" w:color="auto" w:fill="BDD6EE"/>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1638"/>
        </w:trPr>
        <w:tc>
          <w:tcPr>
            <w:tcW w:w="3686" w:type="dxa"/>
            <w:tcBorders>
              <w:top w:val="single" w:sz="4" w:space="0" w:color="auto"/>
              <w:left w:val="single" w:sz="4" w:space="0" w:color="auto"/>
              <w:bottom w:val="nil"/>
              <w:right w:val="single" w:sz="4" w:space="0" w:color="auto"/>
            </w:tcBorders>
            <w:shd w:val="clear" w:color="auto" w:fill="auto"/>
            <w:hideMark/>
          </w:tcPr>
          <w:p w:rsidR="004409E6" w:rsidRPr="00874D3A" w:rsidRDefault="004409E6" w:rsidP="002F0CAB">
            <w:pPr>
              <w:spacing w:before="120"/>
              <w:rPr>
                <w:rFonts w:ascii="Arial" w:hAnsi="Arial" w:cs="Arial"/>
                <w:bCs/>
              </w:rPr>
            </w:pPr>
            <w:r w:rsidRPr="00874D3A">
              <w:rPr>
                <w:rFonts w:ascii="Arial" w:hAnsi="Arial" w:cs="Arial"/>
                <w:bCs/>
              </w:rPr>
              <w:t>2.5.2. Provedba programa u području zdravstvene zaštite bilja te poljoprivrednog reprodukcijskog materijala</w:t>
            </w:r>
          </w:p>
        </w:tc>
        <w:tc>
          <w:tcPr>
            <w:tcW w:w="1418" w:type="dxa"/>
            <w:tcBorders>
              <w:left w:val="single" w:sz="4" w:space="0" w:color="auto"/>
            </w:tcBorders>
            <w:shd w:val="clear" w:color="auto" w:fill="auto"/>
            <w:noWrap/>
            <w:hideMark/>
          </w:tcPr>
          <w:p w:rsidR="004409E6" w:rsidRPr="00874D3A" w:rsidRDefault="004409E6" w:rsidP="002F0CAB">
            <w:pPr>
              <w:spacing w:before="120"/>
              <w:jc w:val="center"/>
              <w:rPr>
                <w:rFonts w:ascii="Arial" w:hAnsi="Arial" w:cs="Arial"/>
              </w:rPr>
            </w:pPr>
            <w:r w:rsidRPr="00874D3A">
              <w:rPr>
                <w:rFonts w:ascii="Arial" w:hAnsi="Arial" w:cs="Arial"/>
              </w:rPr>
              <w:t>T828056</w:t>
            </w:r>
          </w:p>
        </w:tc>
        <w:tc>
          <w:tcPr>
            <w:tcW w:w="4110" w:type="dxa"/>
            <w:tcBorders>
              <w:top w:val="single" w:sz="4" w:space="0" w:color="auto"/>
            </w:tcBorders>
            <w:shd w:val="clear" w:color="auto" w:fill="auto"/>
            <w:hideMark/>
          </w:tcPr>
          <w:p w:rsidR="004409E6" w:rsidRPr="00874D3A" w:rsidRDefault="004409E6" w:rsidP="002F0CAB">
            <w:pPr>
              <w:spacing w:before="120"/>
              <w:rPr>
                <w:rFonts w:ascii="Arial" w:hAnsi="Arial" w:cs="Arial"/>
              </w:rPr>
            </w:pPr>
            <w:r w:rsidRPr="00874D3A">
              <w:rPr>
                <w:rFonts w:ascii="Arial" w:hAnsi="Arial" w:cs="Arial"/>
              </w:rPr>
              <w:t>2.5.2.1. Identifikacija, prikupljanje, opisivanje, dijeljenje i čuvanje poljoprivrednog reprodukcijskog materijala (primke) u kolekcijama nacionalne banke biljnih gena  (Konvencija o biološkoj raznolikosti) i Međunarodni ugovor o biljnim genetskim resursima za hranu i poljoprivredu</w:t>
            </w:r>
          </w:p>
        </w:tc>
        <w:tc>
          <w:tcPr>
            <w:tcW w:w="1134" w:type="dxa"/>
            <w:tcBorders>
              <w:top w:val="single" w:sz="4" w:space="0" w:color="auto"/>
            </w:tcBorders>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1276" w:type="dxa"/>
            <w:tcBorders>
              <w:top w:val="single" w:sz="4" w:space="0" w:color="auto"/>
            </w:tcBorders>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3100</w:t>
            </w:r>
          </w:p>
        </w:tc>
        <w:tc>
          <w:tcPr>
            <w:tcW w:w="1276" w:type="dxa"/>
            <w:tcBorders>
              <w:top w:val="single" w:sz="4" w:space="0" w:color="auto"/>
            </w:tcBorders>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3300</w:t>
            </w:r>
          </w:p>
        </w:tc>
        <w:tc>
          <w:tcPr>
            <w:tcW w:w="1276" w:type="dxa"/>
            <w:tcBorders>
              <w:top w:val="single" w:sz="4" w:space="0" w:color="auto"/>
            </w:tcBorders>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3400</w:t>
            </w:r>
          </w:p>
        </w:tc>
        <w:tc>
          <w:tcPr>
            <w:tcW w:w="1275" w:type="dxa"/>
            <w:tcBorders>
              <w:top w:val="single" w:sz="4" w:space="0" w:color="auto"/>
            </w:tcBorders>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3450</w:t>
            </w:r>
          </w:p>
        </w:tc>
      </w:tr>
      <w:tr w:rsidR="004409E6" w:rsidRPr="00E21ABD" w:rsidTr="002F0CAB">
        <w:trPr>
          <w:trHeight w:val="708"/>
        </w:trPr>
        <w:tc>
          <w:tcPr>
            <w:tcW w:w="3686" w:type="dxa"/>
            <w:tcBorders>
              <w:top w:val="nil"/>
              <w:left w:val="single" w:sz="4" w:space="0" w:color="auto"/>
              <w:bottom w:val="nil"/>
              <w:right w:val="single" w:sz="4" w:space="0" w:color="auto"/>
            </w:tcBorders>
            <w:shd w:val="clear" w:color="auto" w:fill="auto"/>
            <w:hideMark/>
          </w:tcPr>
          <w:p w:rsidR="004409E6" w:rsidRPr="00874D3A" w:rsidRDefault="004409E6" w:rsidP="002F0CAB">
            <w:pPr>
              <w:spacing w:before="120"/>
              <w:rPr>
                <w:rFonts w:ascii="Arial" w:hAnsi="Arial" w:cs="Arial"/>
                <w:bCs/>
              </w:rPr>
            </w:pPr>
            <w:r w:rsidRPr="00874D3A">
              <w:rPr>
                <w:rFonts w:ascii="Arial" w:hAnsi="Arial" w:cs="Arial"/>
                <w:bCs/>
              </w:rPr>
              <w:t> </w:t>
            </w:r>
          </w:p>
        </w:tc>
        <w:tc>
          <w:tcPr>
            <w:tcW w:w="1418" w:type="dxa"/>
            <w:tcBorders>
              <w:left w:val="single" w:sz="4" w:space="0" w:color="auto"/>
            </w:tcBorders>
            <w:shd w:val="clear" w:color="auto" w:fill="auto"/>
            <w:noWrap/>
            <w:hideMark/>
          </w:tcPr>
          <w:p w:rsidR="004409E6" w:rsidRPr="00874D3A" w:rsidRDefault="004409E6" w:rsidP="002F0CAB">
            <w:pPr>
              <w:spacing w:before="120"/>
              <w:jc w:val="center"/>
              <w:rPr>
                <w:rFonts w:ascii="Arial" w:hAnsi="Arial" w:cs="Arial"/>
              </w:rPr>
            </w:pPr>
            <w:r w:rsidRPr="00874D3A">
              <w:rPr>
                <w:rFonts w:ascii="Arial" w:hAnsi="Arial" w:cs="Arial"/>
              </w:rPr>
              <w:t>T819063</w:t>
            </w: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 xml:space="preserve">2.5.2.2. Razina kvalitete i zdravstvena ispravnost matičnih nasadi citrusa, </w:t>
            </w:r>
            <w:proofErr w:type="spellStart"/>
            <w:r w:rsidRPr="00874D3A">
              <w:rPr>
                <w:rFonts w:ascii="Arial" w:hAnsi="Arial" w:cs="Arial"/>
              </w:rPr>
              <w:t>jezgričavih</w:t>
            </w:r>
            <w:proofErr w:type="spellEnd"/>
            <w:r w:rsidRPr="00874D3A">
              <w:rPr>
                <w:rFonts w:ascii="Arial" w:hAnsi="Arial" w:cs="Arial"/>
              </w:rPr>
              <w:t xml:space="preserve"> i </w:t>
            </w:r>
            <w:proofErr w:type="spellStart"/>
            <w:r w:rsidRPr="00874D3A">
              <w:rPr>
                <w:rFonts w:ascii="Arial" w:hAnsi="Arial" w:cs="Arial"/>
              </w:rPr>
              <w:t>koštićavih</w:t>
            </w:r>
            <w:proofErr w:type="spellEnd"/>
            <w:r w:rsidRPr="00874D3A">
              <w:rPr>
                <w:rFonts w:ascii="Arial" w:hAnsi="Arial" w:cs="Arial"/>
              </w:rPr>
              <w:t xml:space="preserve"> voćnih vrsta  </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15</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60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97</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100</w:t>
            </w:r>
          </w:p>
        </w:tc>
      </w:tr>
      <w:tr w:rsidR="004409E6" w:rsidRPr="00E21ABD" w:rsidTr="002F0CAB">
        <w:trPr>
          <w:trHeight w:val="402"/>
        </w:trPr>
        <w:tc>
          <w:tcPr>
            <w:tcW w:w="3686" w:type="dxa"/>
            <w:tcBorders>
              <w:top w:val="nil"/>
              <w:left w:val="single" w:sz="4" w:space="0" w:color="auto"/>
              <w:bottom w:val="nil"/>
              <w:right w:val="single" w:sz="4" w:space="0" w:color="auto"/>
            </w:tcBorders>
            <w:shd w:val="clear" w:color="auto" w:fill="auto"/>
            <w:hideMark/>
          </w:tcPr>
          <w:p w:rsidR="004409E6" w:rsidRPr="00874D3A" w:rsidRDefault="004409E6" w:rsidP="002F0CAB">
            <w:pPr>
              <w:spacing w:before="120"/>
              <w:rPr>
                <w:rFonts w:ascii="Arial" w:hAnsi="Arial" w:cs="Arial"/>
                <w:bCs/>
              </w:rPr>
            </w:pPr>
            <w:r w:rsidRPr="00874D3A">
              <w:rPr>
                <w:rFonts w:ascii="Arial" w:hAnsi="Arial" w:cs="Arial"/>
                <w:bCs/>
              </w:rPr>
              <w:t> </w:t>
            </w:r>
          </w:p>
        </w:tc>
        <w:tc>
          <w:tcPr>
            <w:tcW w:w="1418" w:type="dxa"/>
            <w:tcBorders>
              <w:left w:val="single" w:sz="4" w:space="0" w:color="auto"/>
            </w:tcBorders>
            <w:shd w:val="clear" w:color="auto" w:fill="auto"/>
            <w:noWrap/>
            <w:hideMark/>
          </w:tcPr>
          <w:p w:rsidR="004409E6" w:rsidRPr="00874D3A" w:rsidRDefault="004409E6" w:rsidP="002F0CAB">
            <w:pPr>
              <w:spacing w:before="120"/>
              <w:jc w:val="center"/>
              <w:rPr>
                <w:rFonts w:ascii="Arial" w:hAnsi="Arial" w:cs="Arial"/>
              </w:rPr>
            </w:pPr>
            <w:r w:rsidRPr="00874D3A">
              <w:rPr>
                <w:rFonts w:ascii="Arial" w:hAnsi="Arial" w:cs="Arial"/>
              </w:rPr>
              <w:t>A828066</w:t>
            </w: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2.5.2.3. Sufinanciranje analiza sjemena soje na prisutnost genetski modificiranih organizama</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470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480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485</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490</w:t>
            </w:r>
          </w:p>
        </w:tc>
      </w:tr>
      <w:tr w:rsidR="004409E6" w:rsidRPr="00E21ABD" w:rsidTr="002F0CAB">
        <w:trPr>
          <w:trHeight w:val="590"/>
        </w:trPr>
        <w:tc>
          <w:tcPr>
            <w:tcW w:w="3686" w:type="dxa"/>
            <w:tcBorders>
              <w:top w:val="nil"/>
              <w:left w:val="single" w:sz="4" w:space="0" w:color="auto"/>
              <w:bottom w:val="single" w:sz="4" w:space="0" w:color="auto"/>
              <w:right w:val="single" w:sz="4" w:space="0" w:color="auto"/>
            </w:tcBorders>
            <w:shd w:val="clear" w:color="auto" w:fill="auto"/>
            <w:hideMark/>
          </w:tcPr>
          <w:p w:rsidR="004409E6" w:rsidRPr="00874D3A" w:rsidRDefault="004409E6" w:rsidP="002F0CAB">
            <w:pPr>
              <w:spacing w:before="120"/>
              <w:rPr>
                <w:rFonts w:ascii="Arial" w:hAnsi="Arial" w:cs="Arial"/>
                <w:bCs/>
              </w:rPr>
            </w:pPr>
            <w:r w:rsidRPr="00874D3A">
              <w:rPr>
                <w:rFonts w:ascii="Arial" w:hAnsi="Arial" w:cs="Arial"/>
                <w:bCs/>
              </w:rPr>
              <w:t> </w:t>
            </w:r>
          </w:p>
        </w:tc>
        <w:tc>
          <w:tcPr>
            <w:tcW w:w="1418" w:type="dxa"/>
            <w:tcBorders>
              <w:left w:val="single" w:sz="4" w:space="0" w:color="auto"/>
              <w:bottom w:val="single" w:sz="4" w:space="0" w:color="auto"/>
            </w:tcBorders>
            <w:shd w:val="clear" w:color="auto" w:fill="auto"/>
            <w:noWrap/>
            <w:hideMark/>
          </w:tcPr>
          <w:p w:rsidR="004409E6" w:rsidRPr="00874D3A" w:rsidRDefault="004409E6" w:rsidP="002F0CAB">
            <w:pPr>
              <w:spacing w:before="120"/>
              <w:jc w:val="center"/>
              <w:rPr>
                <w:rFonts w:ascii="Arial" w:hAnsi="Arial" w:cs="Arial"/>
              </w:rPr>
            </w:pPr>
            <w:r w:rsidRPr="00874D3A">
              <w:rPr>
                <w:rFonts w:ascii="Arial" w:hAnsi="Arial" w:cs="Arial"/>
              </w:rPr>
              <w:t>T828046</w:t>
            </w:r>
          </w:p>
        </w:tc>
        <w:tc>
          <w:tcPr>
            <w:tcW w:w="4110" w:type="dxa"/>
            <w:tcBorders>
              <w:bottom w:val="single" w:sz="4" w:space="0" w:color="auto"/>
            </w:tcBorders>
            <w:shd w:val="clear" w:color="auto" w:fill="auto"/>
            <w:hideMark/>
          </w:tcPr>
          <w:p w:rsidR="004409E6" w:rsidRPr="00874D3A" w:rsidRDefault="004409E6" w:rsidP="002F0CAB">
            <w:pPr>
              <w:spacing w:before="120"/>
              <w:rPr>
                <w:rFonts w:ascii="Arial" w:hAnsi="Arial" w:cs="Arial"/>
              </w:rPr>
            </w:pPr>
            <w:r w:rsidRPr="00874D3A">
              <w:rPr>
                <w:rFonts w:ascii="Arial" w:hAnsi="Arial" w:cs="Arial"/>
              </w:rPr>
              <w:t xml:space="preserve">2.5.2.4. Program monitoringa rezistentnosti štetnih organizama na sredstva za zaštitu bilja u Republici Hrvatskoj </w:t>
            </w:r>
          </w:p>
        </w:tc>
        <w:tc>
          <w:tcPr>
            <w:tcW w:w="1134" w:type="dxa"/>
            <w:tcBorders>
              <w:bottom w:val="single" w:sz="4" w:space="0" w:color="auto"/>
            </w:tcBorders>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w:t>
            </w:r>
          </w:p>
        </w:tc>
        <w:tc>
          <w:tcPr>
            <w:tcW w:w="1276" w:type="dxa"/>
            <w:tcBorders>
              <w:bottom w:val="single" w:sz="4" w:space="0" w:color="auto"/>
            </w:tcBorders>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33</w:t>
            </w:r>
          </w:p>
        </w:tc>
        <w:tc>
          <w:tcPr>
            <w:tcW w:w="1276" w:type="dxa"/>
            <w:tcBorders>
              <w:bottom w:val="single" w:sz="4" w:space="0" w:color="auto"/>
            </w:tcBorders>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66</w:t>
            </w:r>
          </w:p>
        </w:tc>
        <w:tc>
          <w:tcPr>
            <w:tcW w:w="1276" w:type="dxa"/>
            <w:tcBorders>
              <w:bottom w:val="single" w:sz="4" w:space="0" w:color="auto"/>
            </w:tcBorders>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97</w:t>
            </w:r>
          </w:p>
        </w:tc>
        <w:tc>
          <w:tcPr>
            <w:tcW w:w="1275" w:type="dxa"/>
            <w:tcBorders>
              <w:bottom w:val="single" w:sz="4" w:space="0" w:color="auto"/>
            </w:tcBorders>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100</w:t>
            </w:r>
          </w:p>
        </w:tc>
      </w:tr>
    </w:tbl>
    <w:p w:rsidR="004409E6" w:rsidRDefault="004409E6" w:rsidP="004409E6">
      <w:pPr>
        <w:rPr>
          <w:rFonts w:ascii="Arial" w:hAnsi="Arial" w:cs="Arial"/>
        </w:rPr>
        <w:sectPr w:rsidR="004409E6" w:rsidSect="00B219A5">
          <w:footerReference w:type="even" r:id="rId16"/>
          <w:footerReference w:type="default" r:id="rId17"/>
          <w:pgSz w:w="16838" w:h="11906" w:orient="landscape" w:code="9"/>
          <w:pgMar w:top="1418" w:right="1418" w:bottom="1418" w:left="1418" w:header="709" w:footer="709" w:gutter="0"/>
          <w:cols w:space="708"/>
          <w:titlePg/>
          <w:docGrid w:linePitch="360"/>
        </w:sect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110"/>
        <w:gridCol w:w="1134"/>
        <w:gridCol w:w="1276"/>
        <w:gridCol w:w="1276"/>
        <w:gridCol w:w="1276"/>
        <w:gridCol w:w="1275"/>
      </w:tblGrid>
      <w:tr w:rsidR="004409E6" w:rsidRPr="00E21ABD" w:rsidTr="002F0CAB">
        <w:trPr>
          <w:trHeight w:val="949"/>
        </w:trPr>
        <w:tc>
          <w:tcPr>
            <w:tcW w:w="3686" w:type="dxa"/>
            <w:shd w:val="clear" w:color="auto" w:fill="BDD6EE"/>
            <w:noWrap/>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lastRenderedPageBreak/>
              <w:t>Način ostvarenja</w:t>
            </w:r>
          </w:p>
        </w:tc>
        <w:tc>
          <w:tcPr>
            <w:tcW w:w="1418" w:type="dxa"/>
            <w:shd w:val="clear" w:color="auto" w:fill="BDD6EE"/>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 xml:space="preserve">Aktivnost / projekt u </w:t>
            </w:r>
            <w:r w:rsidRPr="00874D3A">
              <w:rPr>
                <w:rFonts w:ascii="Arial" w:hAnsi="Arial" w:cs="Arial"/>
                <w:bCs/>
              </w:rPr>
              <w:br/>
              <w:t>državnom proračunu</w:t>
            </w:r>
          </w:p>
        </w:tc>
        <w:tc>
          <w:tcPr>
            <w:tcW w:w="4110" w:type="dxa"/>
            <w:shd w:val="clear" w:color="auto" w:fill="BDD6EE"/>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Pokazatelj rezultata</w:t>
            </w:r>
          </w:p>
        </w:tc>
        <w:tc>
          <w:tcPr>
            <w:tcW w:w="1134" w:type="dxa"/>
            <w:shd w:val="clear" w:color="auto" w:fill="BDD6EE"/>
            <w:noWrap/>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Jedinica</w:t>
            </w:r>
          </w:p>
        </w:tc>
        <w:tc>
          <w:tcPr>
            <w:tcW w:w="1276" w:type="dxa"/>
            <w:shd w:val="clear" w:color="auto" w:fill="BDD6EE"/>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Polazna vrijednost</w:t>
            </w:r>
          </w:p>
        </w:tc>
        <w:tc>
          <w:tcPr>
            <w:tcW w:w="1276" w:type="dxa"/>
            <w:shd w:val="clear" w:color="auto" w:fill="BDD6EE"/>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6" w:type="dxa"/>
            <w:shd w:val="clear" w:color="auto" w:fill="BDD6EE"/>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75" w:type="dxa"/>
            <w:shd w:val="clear" w:color="auto" w:fill="BDD6EE"/>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141"/>
        </w:trPr>
        <w:tc>
          <w:tcPr>
            <w:tcW w:w="3686" w:type="dxa"/>
            <w:tcBorders>
              <w:top w:val="single" w:sz="4" w:space="0" w:color="auto"/>
              <w:bottom w:val="single" w:sz="4" w:space="0" w:color="auto"/>
            </w:tcBorders>
            <w:shd w:val="clear" w:color="auto" w:fill="auto"/>
            <w:hideMark/>
          </w:tcPr>
          <w:p w:rsidR="004409E6" w:rsidRPr="00874D3A" w:rsidRDefault="004409E6" w:rsidP="002F0CAB">
            <w:pPr>
              <w:spacing w:before="120"/>
              <w:rPr>
                <w:rFonts w:ascii="Arial" w:hAnsi="Arial" w:cs="Arial"/>
                <w:bCs/>
              </w:rPr>
            </w:pPr>
            <w:r w:rsidRPr="00874D3A">
              <w:rPr>
                <w:rFonts w:ascii="Arial" w:hAnsi="Arial" w:cs="Arial"/>
                <w:bCs/>
              </w:rPr>
              <w:t>2.5.3. Dovršetak postojećih i izgradnja novih modula i funkcionalnosti Fitosanitarnog informacijskog sustava (FIS-a)</w:t>
            </w:r>
          </w:p>
        </w:tc>
        <w:tc>
          <w:tcPr>
            <w:tcW w:w="1418" w:type="dxa"/>
            <w:tcBorders>
              <w:bottom w:val="single" w:sz="4" w:space="0" w:color="auto"/>
            </w:tcBorders>
            <w:shd w:val="clear" w:color="auto" w:fill="auto"/>
            <w:noWrap/>
            <w:hideMark/>
          </w:tcPr>
          <w:p w:rsidR="004409E6" w:rsidRPr="00874D3A" w:rsidRDefault="004409E6" w:rsidP="002F0CAB">
            <w:pPr>
              <w:spacing w:before="120"/>
              <w:jc w:val="center"/>
              <w:rPr>
                <w:rFonts w:ascii="Arial" w:hAnsi="Arial" w:cs="Arial"/>
              </w:rPr>
            </w:pPr>
            <w:r w:rsidRPr="00874D3A">
              <w:rPr>
                <w:rFonts w:ascii="Arial" w:hAnsi="Arial" w:cs="Arial"/>
              </w:rPr>
              <w:t>K401127</w:t>
            </w:r>
          </w:p>
        </w:tc>
        <w:tc>
          <w:tcPr>
            <w:tcW w:w="4110" w:type="dxa"/>
            <w:tcBorders>
              <w:bottom w:val="single" w:sz="4" w:space="0" w:color="auto"/>
            </w:tcBorders>
            <w:shd w:val="clear" w:color="auto" w:fill="auto"/>
            <w:hideMark/>
          </w:tcPr>
          <w:p w:rsidR="004409E6" w:rsidRPr="00874D3A" w:rsidRDefault="004409E6" w:rsidP="002F0CAB">
            <w:pPr>
              <w:spacing w:before="120"/>
              <w:rPr>
                <w:rFonts w:ascii="Arial" w:hAnsi="Arial" w:cs="Arial"/>
              </w:rPr>
            </w:pPr>
            <w:r w:rsidRPr="00874D3A">
              <w:rPr>
                <w:rFonts w:ascii="Arial" w:hAnsi="Arial" w:cs="Arial"/>
              </w:rPr>
              <w:t xml:space="preserve">2.5.3.1. Dovršeni postojeći moduli i izgrađeni novi moduli i funkcionalnosti podsustava "Fitosanitarna inspekcija" okviru Fitosanitarnog informacijskog sustava (FIS-a) te pušteni u produkcijski rad </w:t>
            </w:r>
          </w:p>
        </w:tc>
        <w:tc>
          <w:tcPr>
            <w:tcW w:w="1134" w:type="dxa"/>
            <w:tcBorders>
              <w:bottom w:val="single" w:sz="4" w:space="0" w:color="auto"/>
            </w:tcBorders>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w:t>
            </w:r>
          </w:p>
        </w:tc>
        <w:tc>
          <w:tcPr>
            <w:tcW w:w="1276" w:type="dxa"/>
            <w:tcBorders>
              <w:bottom w:val="single" w:sz="4" w:space="0" w:color="auto"/>
            </w:tcBorders>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60</w:t>
            </w:r>
          </w:p>
        </w:tc>
        <w:tc>
          <w:tcPr>
            <w:tcW w:w="1276" w:type="dxa"/>
            <w:tcBorders>
              <w:bottom w:val="single" w:sz="4" w:space="0" w:color="auto"/>
            </w:tcBorders>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70</w:t>
            </w:r>
          </w:p>
        </w:tc>
        <w:tc>
          <w:tcPr>
            <w:tcW w:w="1276" w:type="dxa"/>
            <w:tcBorders>
              <w:bottom w:val="single" w:sz="4" w:space="0" w:color="auto"/>
            </w:tcBorders>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80</w:t>
            </w:r>
          </w:p>
        </w:tc>
        <w:tc>
          <w:tcPr>
            <w:tcW w:w="1275" w:type="dxa"/>
            <w:tcBorders>
              <w:bottom w:val="single" w:sz="4" w:space="0" w:color="auto"/>
            </w:tcBorders>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90</w:t>
            </w:r>
          </w:p>
        </w:tc>
      </w:tr>
    </w:tbl>
    <w:p w:rsidR="004409E6" w:rsidRDefault="004409E6" w:rsidP="004409E6">
      <w:pPr>
        <w:tabs>
          <w:tab w:val="left" w:pos="570"/>
        </w:tabs>
        <w:spacing w:before="120"/>
        <w:jc w:val="both"/>
        <w:rPr>
          <w:rFonts w:ascii="Arial" w:hAnsi="Arial" w:cs="Arial"/>
          <w:b/>
        </w:rPr>
        <w:sectPr w:rsidR="004409E6" w:rsidSect="00270EB2">
          <w:pgSz w:w="16838" w:h="11906" w:orient="landscape" w:code="9"/>
          <w:pgMar w:top="1418" w:right="1418" w:bottom="1418" w:left="1418" w:header="709" w:footer="709" w:gutter="0"/>
          <w:cols w:space="708"/>
          <w:titlePg/>
          <w:docGrid w:linePitch="360"/>
        </w:sectPr>
      </w:pPr>
    </w:p>
    <w:p w:rsidR="004409E6" w:rsidRPr="00E21ABD" w:rsidRDefault="004409E6" w:rsidP="004409E6">
      <w:pPr>
        <w:spacing w:before="120"/>
        <w:jc w:val="both"/>
        <w:rPr>
          <w:rFonts w:ascii="Arial" w:hAnsi="Arial" w:cs="Arial"/>
        </w:rPr>
      </w:pPr>
      <w:r w:rsidRPr="00E21ABD">
        <w:rPr>
          <w:rFonts w:ascii="Arial" w:hAnsi="Arial" w:cs="Arial"/>
        </w:rPr>
        <w:lastRenderedPageBreak/>
        <w:t>Pokazatelji učinka:</w:t>
      </w:r>
    </w:p>
    <w:tbl>
      <w:tblPr>
        <w:tblW w:w="154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4069"/>
        <w:gridCol w:w="1178"/>
        <w:gridCol w:w="1278"/>
        <w:gridCol w:w="1278"/>
        <w:gridCol w:w="1278"/>
        <w:gridCol w:w="1295"/>
      </w:tblGrid>
      <w:tr w:rsidR="004409E6" w:rsidRPr="00E21ABD" w:rsidTr="002F0CAB">
        <w:trPr>
          <w:trHeight w:val="286"/>
        </w:trPr>
        <w:tc>
          <w:tcPr>
            <w:tcW w:w="15486" w:type="dxa"/>
            <w:gridSpan w:val="7"/>
            <w:shd w:val="clear" w:color="auto" w:fill="E0DBE9"/>
            <w:noWrap/>
            <w:hideMark/>
          </w:tcPr>
          <w:p w:rsidR="004409E6" w:rsidRPr="00874D3A" w:rsidRDefault="004409E6" w:rsidP="002F0CAB">
            <w:pPr>
              <w:tabs>
                <w:tab w:val="left" w:pos="570"/>
              </w:tabs>
              <w:spacing w:before="120"/>
              <w:jc w:val="center"/>
              <w:rPr>
                <w:rFonts w:ascii="Arial" w:hAnsi="Arial" w:cs="Arial"/>
                <w:b/>
                <w:bCs/>
              </w:rPr>
            </w:pPr>
            <w:bookmarkStart w:id="54" w:name="RANGE!A1:G9"/>
            <w:r w:rsidRPr="00874D3A">
              <w:rPr>
                <w:rFonts w:ascii="Arial" w:hAnsi="Arial" w:cs="Arial"/>
                <w:b/>
                <w:bCs/>
              </w:rPr>
              <w:t>TABLICA POKAZATELJA UČINKA</w:t>
            </w:r>
            <w:bookmarkEnd w:id="54"/>
          </w:p>
        </w:tc>
      </w:tr>
      <w:tr w:rsidR="004409E6" w:rsidRPr="00E21ABD" w:rsidTr="002F0CAB">
        <w:trPr>
          <w:trHeight w:val="307"/>
        </w:trPr>
        <w:tc>
          <w:tcPr>
            <w:tcW w:w="5110" w:type="dxa"/>
            <w:shd w:val="clear" w:color="auto" w:fill="auto"/>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 xml:space="preserve">Opći cilj </w:t>
            </w:r>
          </w:p>
        </w:tc>
        <w:tc>
          <w:tcPr>
            <w:tcW w:w="10376" w:type="dxa"/>
            <w:gridSpan w:val="6"/>
            <w:shd w:val="clear" w:color="auto" w:fill="auto"/>
            <w:noWrap/>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2. Zaštita zdravlja ljudi, životinja i bilja te zaštita interesa potrošača</w:t>
            </w:r>
          </w:p>
        </w:tc>
      </w:tr>
      <w:tr w:rsidR="004409E6" w:rsidRPr="00E21ABD" w:rsidTr="002F0CAB">
        <w:trPr>
          <w:trHeight w:val="610"/>
        </w:trPr>
        <w:tc>
          <w:tcPr>
            <w:tcW w:w="5110" w:type="dxa"/>
            <w:shd w:val="clear" w:color="auto" w:fill="BDD6EE"/>
            <w:noWrap/>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Posebni cilj</w:t>
            </w:r>
          </w:p>
        </w:tc>
        <w:tc>
          <w:tcPr>
            <w:tcW w:w="4069"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Pokazatelj učinka</w:t>
            </w:r>
          </w:p>
        </w:tc>
        <w:tc>
          <w:tcPr>
            <w:tcW w:w="1178" w:type="dxa"/>
            <w:shd w:val="clear" w:color="auto" w:fill="BDD6EE"/>
            <w:noWrap/>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Jedinica</w:t>
            </w:r>
          </w:p>
        </w:tc>
        <w:tc>
          <w:tcPr>
            <w:tcW w:w="1278"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Polazna vrijednost</w:t>
            </w:r>
          </w:p>
        </w:tc>
        <w:tc>
          <w:tcPr>
            <w:tcW w:w="1278"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8"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95"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354"/>
        </w:trPr>
        <w:tc>
          <w:tcPr>
            <w:tcW w:w="5110" w:type="dxa"/>
            <w:vMerge w:val="restart"/>
            <w:shd w:val="clear" w:color="auto" w:fill="auto"/>
            <w:hideMark/>
          </w:tcPr>
          <w:p w:rsidR="004409E6" w:rsidRPr="00874D3A" w:rsidRDefault="004409E6" w:rsidP="002F0CAB">
            <w:pPr>
              <w:tabs>
                <w:tab w:val="left" w:pos="570"/>
              </w:tabs>
              <w:spacing w:before="120"/>
              <w:rPr>
                <w:rFonts w:ascii="Arial" w:hAnsi="Arial" w:cs="Arial"/>
                <w:bCs/>
              </w:rPr>
            </w:pPr>
            <w:r w:rsidRPr="00874D3A">
              <w:rPr>
                <w:rFonts w:ascii="Arial" w:hAnsi="Arial" w:cs="Arial"/>
                <w:bCs/>
              </w:rPr>
              <w:t xml:space="preserve">2.1. </w:t>
            </w:r>
            <w:r w:rsidRPr="00874D3A">
              <w:rPr>
                <w:rFonts w:ascii="Arial" w:eastAsia="Calibri" w:hAnsi="Arial" w:cs="Arial"/>
                <w:lang w:eastAsia="en-US"/>
              </w:rPr>
              <w:t>Unapređenje sustava sigurnosti hrane i hrane za životinje</w:t>
            </w:r>
          </w:p>
        </w:tc>
        <w:tc>
          <w:tcPr>
            <w:tcW w:w="4069" w:type="dxa"/>
            <w:shd w:val="clear" w:color="auto" w:fill="auto"/>
            <w:hideMark/>
          </w:tcPr>
          <w:p w:rsidR="004409E6" w:rsidRPr="00874D3A" w:rsidRDefault="004409E6" w:rsidP="002F0CAB">
            <w:pPr>
              <w:tabs>
                <w:tab w:val="left" w:pos="570"/>
              </w:tabs>
              <w:spacing w:before="120"/>
              <w:rPr>
                <w:rFonts w:ascii="Arial" w:hAnsi="Arial" w:cs="Arial"/>
              </w:rPr>
            </w:pPr>
            <w:r w:rsidRPr="00874D3A">
              <w:rPr>
                <w:rFonts w:ascii="Arial" w:hAnsi="Arial" w:cs="Arial"/>
              </w:rPr>
              <w:t>2.1.1. Uspostava i podrška sustava službenih i referentnih laboratorija za hranu i hranu za životinje</w:t>
            </w:r>
          </w:p>
        </w:tc>
        <w:tc>
          <w:tcPr>
            <w:tcW w:w="1178" w:type="dxa"/>
            <w:shd w:val="clear" w:color="auto" w:fill="auto"/>
            <w:noWrap/>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broj</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UPISATI</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UPISATI</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UPISATI</w:t>
            </w:r>
          </w:p>
        </w:tc>
        <w:tc>
          <w:tcPr>
            <w:tcW w:w="1295"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UPISATI</w:t>
            </w:r>
          </w:p>
        </w:tc>
      </w:tr>
      <w:tr w:rsidR="004409E6" w:rsidRPr="00E21ABD" w:rsidTr="002F0CAB">
        <w:trPr>
          <w:trHeight w:val="381"/>
        </w:trPr>
        <w:tc>
          <w:tcPr>
            <w:tcW w:w="5110" w:type="dxa"/>
            <w:vMerge/>
            <w:shd w:val="clear" w:color="auto" w:fill="auto"/>
          </w:tcPr>
          <w:p w:rsidR="004409E6" w:rsidRPr="00874D3A" w:rsidRDefault="004409E6" w:rsidP="002F0CAB">
            <w:pPr>
              <w:tabs>
                <w:tab w:val="left" w:pos="570"/>
              </w:tabs>
              <w:spacing w:before="120"/>
              <w:rPr>
                <w:rFonts w:ascii="Arial" w:hAnsi="Arial" w:cs="Arial"/>
              </w:rPr>
            </w:pPr>
          </w:p>
        </w:tc>
        <w:tc>
          <w:tcPr>
            <w:tcW w:w="4069" w:type="dxa"/>
            <w:shd w:val="clear" w:color="auto" w:fill="auto"/>
            <w:hideMark/>
          </w:tcPr>
          <w:p w:rsidR="004409E6" w:rsidRPr="00874D3A" w:rsidRDefault="004409E6" w:rsidP="002F0CAB">
            <w:pPr>
              <w:tabs>
                <w:tab w:val="left" w:pos="570"/>
              </w:tabs>
              <w:spacing w:before="120"/>
              <w:rPr>
                <w:rFonts w:ascii="Arial" w:hAnsi="Arial" w:cs="Arial"/>
              </w:rPr>
            </w:pPr>
            <w:r w:rsidRPr="00874D3A">
              <w:rPr>
                <w:rFonts w:ascii="Arial" w:hAnsi="Arial" w:cs="Arial"/>
              </w:rPr>
              <w:t>2.1.2. Unaprjeđenje središnjeg veterinarskog informacijskog sustava (SVIS)</w:t>
            </w:r>
          </w:p>
        </w:tc>
        <w:tc>
          <w:tcPr>
            <w:tcW w:w="11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broj</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1</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2</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3</w:t>
            </w:r>
          </w:p>
        </w:tc>
        <w:tc>
          <w:tcPr>
            <w:tcW w:w="1295"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4</w:t>
            </w:r>
          </w:p>
        </w:tc>
      </w:tr>
      <w:tr w:rsidR="004409E6" w:rsidRPr="00E21ABD" w:rsidTr="002F0CAB">
        <w:trPr>
          <w:trHeight w:val="381"/>
        </w:trPr>
        <w:tc>
          <w:tcPr>
            <w:tcW w:w="5110" w:type="dxa"/>
            <w:vMerge/>
            <w:shd w:val="clear" w:color="auto" w:fill="auto"/>
          </w:tcPr>
          <w:p w:rsidR="004409E6" w:rsidRPr="00874D3A" w:rsidRDefault="004409E6" w:rsidP="002F0CAB">
            <w:pPr>
              <w:tabs>
                <w:tab w:val="left" w:pos="570"/>
              </w:tabs>
              <w:spacing w:before="120"/>
              <w:rPr>
                <w:rFonts w:ascii="Arial" w:hAnsi="Arial" w:cs="Arial"/>
              </w:rPr>
            </w:pPr>
          </w:p>
        </w:tc>
        <w:tc>
          <w:tcPr>
            <w:tcW w:w="4069" w:type="dxa"/>
            <w:shd w:val="clear" w:color="auto" w:fill="auto"/>
          </w:tcPr>
          <w:p w:rsidR="004409E6" w:rsidRPr="00874D3A" w:rsidRDefault="004409E6" w:rsidP="002F0CAB">
            <w:pPr>
              <w:tabs>
                <w:tab w:val="left" w:pos="570"/>
              </w:tabs>
              <w:spacing w:before="120"/>
              <w:rPr>
                <w:rFonts w:ascii="Arial" w:hAnsi="Arial" w:cs="Arial"/>
              </w:rPr>
            </w:pPr>
            <w:r w:rsidRPr="00874D3A">
              <w:rPr>
                <w:rFonts w:ascii="Arial" w:hAnsi="Arial" w:cs="Arial"/>
              </w:rPr>
              <w:t>2.1.3. Verifikacija provođenja službenih kontrola</w:t>
            </w:r>
          </w:p>
        </w:tc>
        <w:tc>
          <w:tcPr>
            <w:tcW w:w="11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30</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25</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23</w:t>
            </w:r>
          </w:p>
        </w:tc>
        <w:tc>
          <w:tcPr>
            <w:tcW w:w="1295"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20</w:t>
            </w:r>
          </w:p>
        </w:tc>
      </w:tr>
      <w:tr w:rsidR="004409E6" w:rsidRPr="00E21ABD" w:rsidTr="002F0CAB">
        <w:trPr>
          <w:trHeight w:val="613"/>
        </w:trPr>
        <w:tc>
          <w:tcPr>
            <w:tcW w:w="5110" w:type="dxa"/>
            <w:vMerge w:val="restart"/>
            <w:shd w:val="clear" w:color="auto" w:fill="auto"/>
            <w:hideMark/>
          </w:tcPr>
          <w:p w:rsidR="004409E6" w:rsidRPr="00FF30A6" w:rsidRDefault="004409E6" w:rsidP="002F0CAB">
            <w:pPr>
              <w:tabs>
                <w:tab w:val="left" w:pos="570"/>
              </w:tabs>
              <w:spacing w:before="120"/>
              <w:rPr>
                <w:rFonts w:ascii="Arial" w:hAnsi="Arial" w:cs="Arial"/>
              </w:rPr>
            </w:pPr>
            <w:r w:rsidRPr="00FF30A6">
              <w:rPr>
                <w:rFonts w:ascii="Arial" w:hAnsi="Arial" w:cs="Arial"/>
              </w:rPr>
              <w:t>2.2. Zaštita zdravlja ljudi i životinja</w:t>
            </w:r>
          </w:p>
        </w:tc>
        <w:tc>
          <w:tcPr>
            <w:tcW w:w="4069" w:type="dxa"/>
            <w:shd w:val="clear" w:color="auto" w:fill="auto"/>
            <w:hideMark/>
          </w:tcPr>
          <w:p w:rsidR="004409E6" w:rsidRPr="00874D3A" w:rsidRDefault="004409E6" w:rsidP="002F0CAB">
            <w:pPr>
              <w:tabs>
                <w:tab w:val="left" w:pos="570"/>
              </w:tabs>
              <w:spacing w:before="120"/>
              <w:rPr>
                <w:rFonts w:ascii="Arial" w:hAnsi="Arial" w:cs="Arial"/>
              </w:rPr>
            </w:pPr>
            <w:r w:rsidRPr="00874D3A">
              <w:rPr>
                <w:rFonts w:ascii="Arial" w:hAnsi="Arial" w:cs="Arial"/>
              </w:rPr>
              <w:t>2.2.1. Djelotvorna zaštita zdravlja ljudi i životinja</w:t>
            </w:r>
          </w:p>
        </w:tc>
        <w:tc>
          <w:tcPr>
            <w:tcW w:w="11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35</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30</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25</w:t>
            </w:r>
          </w:p>
        </w:tc>
        <w:tc>
          <w:tcPr>
            <w:tcW w:w="1295"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20</w:t>
            </w:r>
          </w:p>
        </w:tc>
      </w:tr>
      <w:tr w:rsidR="004409E6" w:rsidRPr="00E21ABD" w:rsidTr="002F0CAB">
        <w:trPr>
          <w:trHeight w:val="638"/>
        </w:trPr>
        <w:tc>
          <w:tcPr>
            <w:tcW w:w="5110" w:type="dxa"/>
            <w:vMerge/>
            <w:shd w:val="clear" w:color="auto" w:fill="auto"/>
          </w:tcPr>
          <w:p w:rsidR="004409E6" w:rsidRPr="00874D3A" w:rsidRDefault="004409E6" w:rsidP="002F0CAB">
            <w:pPr>
              <w:tabs>
                <w:tab w:val="left" w:pos="570"/>
              </w:tabs>
              <w:spacing w:before="120"/>
              <w:rPr>
                <w:rFonts w:ascii="Arial" w:hAnsi="Arial" w:cs="Arial"/>
                <w:bCs/>
              </w:rPr>
            </w:pPr>
          </w:p>
        </w:tc>
        <w:tc>
          <w:tcPr>
            <w:tcW w:w="4069" w:type="dxa"/>
            <w:shd w:val="clear" w:color="auto" w:fill="auto"/>
            <w:hideMark/>
          </w:tcPr>
          <w:p w:rsidR="004409E6" w:rsidRPr="00874D3A" w:rsidRDefault="004409E6" w:rsidP="002F0CAB">
            <w:pPr>
              <w:tabs>
                <w:tab w:val="left" w:pos="570"/>
              </w:tabs>
              <w:spacing w:before="120"/>
              <w:rPr>
                <w:rFonts w:ascii="Arial" w:hAnsi="Arial" w:cs="Arial"/>
              </w:rPr>
            </w:pPr>
            <w:r w:rsidRPr="00874D3A">
              <w:rPr>
                <w:rFonts w:ascii="Arial" w:hAnsi="Arial" w:cs="Arial"/>
              </w:rPr>
              <w:t>2.2.2. Unaprjeđenje mjera zdravstvene zaštite životinja</w:t>
            </w:r>
          </w:p>
        </w:tc>
        <w:tc>
          <w:tcPr>
            <w:tcW w:w="1178" w:type="dxa"/>
            <w:shd w:val="clear" w:color="auto" w:fill="auto"/>
            <w:noWrap/>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broj</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1</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1</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1</w:t>
            </w:r>
          </w:p>
        </w:tc>
        <w:tc>
          <w:tcPr>
            <w:tcW w:w="1295"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1</w:t>
            </w:r>
          </w:p>
        </w:tc>
      </w:tr>
      <w:tr w:rsidR="004409E6" w:rsidRPr="00E21ABD" w:rsidTr="002F0CAB">
        <w:trPr>
          <w:trHeight w:val="520"/>
        </w:trPr>
        <w:tc>
          <w:tcPr>
            <w:tcW w:w="5110" w:type="dxa"/>
            <w:shd w:val="clear" w:color="auto" w:fill="auto"/>
          </w:tcPr>
          <w:p w:rsidR="004409E6" w:rsidRPr="00874D3A" w:rsidRDefault="004409E6" w:rsidP="002F0CAB">
            <w:pPr>
              <w:tabs>
                <w:tab w:val="left" w:pos="570"/>
              </w:tabs>
              <w:spacing w:before="120"/>
              <w:rPr>
                <w:rFonts w:ascii="Arial" w:hAnsi="Arial" w:cs="Arial"/>
                <w:bCs/>
              </w:rPr>
            </w:pPr>
            <w:r w:rsidRPr="00874D3A">
              <w:rPr>
                <w:rFonts w:ascii="Arial" w:hAnsi="Arial" w:cs="Arial"/>
                <w:bCs/>
              </w:rPr>
              <w:t>2.3. Dobrobit životinja</w:t>
            </w:r>
          </w:p>
        </w:tc>
        <w:tc>
          <w:tcPr>
            <w:tcW w:w="4069" w:type="dxa"/>
            <w:shd w:val="clear" w:color="auto" w:fill="auto"/>
          </w:tcPr>
          <w:p w:rsidR="004409E6" w:rsidRPr="00874D3A" w:rsidRDefault="004409E6" w:rsidP="002F0CAB">
            <w:pPr>
              <w:tabs>
                <w:tab w:val="left" w:pos="570"/>
              </w:tabs>
              <w:spacing w:before="120"/>
              <w:rPr>
                <w:rFonts w:ascii="Arial" w:hAnsi="Arial" w:cs="Arial"/>
              </w:rPr>
            </w:pPr>
            <w:r w:rsidRPr="00874D3A">
              <w:rPr>
                <w:rFonts w:ascii="Arial" w:hAnsi="Arial" w:cs="Arial"/>
              </w:rPr>
              <w:t>2.3.1. Unaprjeđenje dobrobiti životinja</w:t>
            </w:r>
          </w:p>
        </w:tc>
        <w:tc>
          <w:tcPr>
            <w:tcW w:w="1178" w:type="dxa"/>
            <w:shd w:val="clear" w:color="auto" w:fill="auto"/>
            <w:noWrap/>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50,12</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62</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62,5</w:t>
            </w:r>
          </w:p>
        </w:tc>
        <w:tc>
          <w:tcPr>
            <w:tcW w:w="1295"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63</w:t>
            </w:r>
          </w:p>
        </w:tc>
      </w:tr>
      <w:tr w:rsidR="004409E6" w:rsidRPr="00E21ABD" w:rsidTr="002F0CAB">
        <w:trPr>
          <w:trHeight w:val="750"/>
        </w:trPr>
        <w:tc>
          <w:tcPr>
            <w:tcW w:w="5110" w:type="dxa"/>
            <w:shd w:val="clear" w:color="auto" w:fill="auto"/>
          </w:tcPr>
          <w:p w:rsidR="004409E6" w:rsidRPr="00874D3A" w:rsidRDefault="004409E6" w:rsidP="002F0CAB">
            <w:pPr>
              <w:tabs>
                <w:tab w:val="left" w:pos="570"/>
              </w:tabs>
              <w:spacing w:before="120"/>
              <w:rPr>
                <w:rFonts w:ascii="Arial" w:hAnsi="Arial" w:cs="Arial"/>
                <w:bCs/>
              </w:rPr>
            </w:pPr>
            <w:r w:rsidRPr="00874D3A">
              <w:rPr>
                <w:rFonts w:ascii="Arial" w:hAnsi="Arial" w:cs="Arial"/>
                <w:bCs/>
              </w:rPr>
              <w:t>2.4. Veterinarska zaštita okoliša</w:t>
            </w:r>
          </w:p>
        </w:tc>
        <w:tc>
          <w:tcPr>
            <w:tcW w:w="4069" w:type="dxa"/>
            <w:shd w:val="clear" w:color="auto" w:fill="auto"/>
          </w:tcPr>
          <w:p w:rsidR="004409E6" w:rsidRPr="00874D3A" w:rsidRDefault="004409E6" w:rsidP="002F0CAB">
            <w:pPr>
              <w:tabs>
                <w:tab w:val="left" w:pos="570"/>
              </w:tabs>
              <w:spacing w:before="120"/>
              <w:rPr>
                <w:rFonts w:ascii="Arial" w:hAnsi="Arial" w:cs="Arial"/>
              </w:rPr>
            </w:pPr>
            <w:r w:rsidRPr="00874D3A">
              <w:rPr>
                <w:rFonts w:ascii="Arial" w:hAnsi="Arial" w:cs="Arial"/>
              </w:rPr>
              <w:t>2.4.1.  Učinkovito i ekonomično zbrinjavanje nusproizvoda</w:t>
            </w:r>
          </w:p>
        </w:tc>
        <w:tc>
          <w:tcPr>
            <w:tcW w:w="1178" w:type="dxa"/>
            <w:shd w:val="clear" w:color="auto" w:fill="auto"/>
            <w:noWrap/>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broj</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1</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1</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1</w:t>
            </w:r>
          </w:p>
        </w:tc>
        <w:tc>
          <w:tcPr>
            <w:tcW w:w="1295"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1</w:t>
            </w:r>
          </w:p>
        </w:tc>
      </w:tr>
    </w:tbl>
    <w:p w:rsidR="004409E6" w:rsidRPr="00E21ABD" w:rsidRDefault="004409E6" w:rsidP="004409E6">
      <w:r w:rsidRPr="00E21ABD">
        <w:br w:type="page"/>
      </w:r>
    </w:p>
    <w:tbl>
      <w:tblPr>
        <w:tblW w:w="154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4112"/>
        <w:gridCol w:w="1135"/>
        <w:gridCol w:w="1278"/>
        <w:gridCol w:w="1278"/>
        <w:gridCol w:w="1278"/>
        <w:gridCol w:w="1295"/>
      </w:tblGrid>
      <w:tr w:rsidR="004409E6" w:rsidRPr="00E21ABD" w:rsidTr="002F0CAB">
        <w:trPr>
          <w:trHeight w:val="797"/>
        </w:trPr>
        <w:tc>
          <w:tcPr>
            <w:tcW w:w="5110" w:type="dxa"/>
            <w:tcBorders>
              <w:bottom w:val="single" w:sz="4" w:space="0" w:color="auto"/>
            </w:tcBorders>
            <w:shd w:val="clear" w:color="auto" w:fill="BDD6EE"/>
            <w:noWrap/>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lastRenderedPageBreak/>
              <w:t>Posebni cilj</w:t>
            </w:r>
          </w:p>
        </w:tc>
        <w:tc>
          <w:tcPr>
            <w:tcW w:w="4112"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Pokazatelj učinka</w:t>
            </w:r>
          </w:p>
        </w:tc>
        <w:tc>
          <w:tcPr>
            <w:tcW w:w="1135" w:type="dxa"/>
            <w:shd w:val="clear" w:color="auto" w:fill="BDD6EE"/>
            <w:noWrap/>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Jedinica</w:t>
            </w:r>
          </w:p>
        </w:tc>
        <w:tc>
          <w:tcPr>
            <w:tcW w:w="1278"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Polazna vrijednost</w:t>
            </w:r>
          </w:p>
        </w:tc>
        <w:tc>
          <w:tcPr>
            <w:tcW w:w="1278"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8"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95"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141"/>
        </w:trPr>
        <w:tc>
          <w:tcPr>
            <w:tcW w:w="5110" w:type="dxa"/>
            <w:vMerge w:val="restart"/>
            <w:tcBorders>
              <w:top w:val="single" w:sz="4" w:space="0" w:color="auto"/>
              <w:left w:val="single" w:sz="4" w:space="0" w:color="auto"/>
              <w:bottom w:val="nil"/>
              <w:right w:val="single" w:sz="4" w:space="0" w:color="auto"/>
            </w:tcBorders>
            <w:shd w:val="clear" w:color="auto" w:fill="auto"/>
            <w:hideMark/>
          </w:tcPr>
          <w:p w:rsidR="004409E6" w:rsidRPr="00874D3A" w:rsidRDefault="004409E6" w:rsidP="002F0CAB">
            <w:pPr>
              <w:tabs>
                <w:tab w:val="left" w:pos="570"/>
              </w:tabs>
              <w:spacing w:before="120"/>
              <w:rPr>
                <w:rFonts w:ascii="Arial" w:hAnsi="Arial" w:cs="Arial"/>
              </w:rPr>
            </w:pPr>
            <w:r w:rsidRPr="00874D3A">
              <w:rPr>
                <w:rFonts w:ascii="Arial" w:hAnsi="Arial" w:cs="Arial"/>
              </w:rPr>
              <w:t>2.5. Unapređenje sustava i programa u području fitosanitarne politike</w:t>
            </w:r>
          </w:p>
        </w:tc>
        <w:tc>
          <w:tcPr>
            <w:tcW w:w="4112" w:type="dxa"/>
            <w:tcBorders>
              <w:left w:val="single" w:sz="4" w:space="0" w:color="auto"/>
            </w:tcBorders>
            <w:shd w:val="clear" w:color="auto" w:fill="auto"/>
            <w:hideMark/>
          </w:tcPr>
          <w:p w:rsidR="004409E6" w:rsidRPr="00874D3A" w:rsidRDefault="004409E6" w:rsidP="002F0CAB">
            <w:pPr>
              <w:tabs>
                <w:tab w:val="left" w:pos="570"/>
              </w:tabs>
              <w:spacing w:before="120"/>
              <w:rPr>
                <w:rFonts w:ascii="Arial" w:hAnsi="Arial" w:cs="Arial"/>
              </w:rPr>
            </w:pPr>
            <w:r w:rsidRPr="00874D3A">
              <w:rPr>
                <w:rFonts w:ascii="Arial" w:hAnsi="Arial" w:cs="Arial"/>
              </w:rPr>
              <w:t>2.5.1. Smanjenje rizika od uporabe pesticida za zdravlje ljudi, životinja i okoliša kroz unapređenje monitoringa ostataka pesticida u hrani i monitoringa formulacija SZB, izobrazbu profesionalnih korisnika pesticida, distributera i savjetnika i kroz redovite preglede strojeva za primjenu pesticida</w:t>
            </w:r>
          </w:p>
        </w:tc>
        <w:tc>
          <w:tcPr>
            <w:tcW w:w="1135"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w:t>
            </w:r>
          </w:p>
        </w:tc>
        <w:tc>
          <w:tcPr>
            <w:tcW w:w="1278"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35%</w:t>
            </w:r>
          </w:p>
        </w:tc>
        <w:tc>
          <w:tcPr>
            <w:tcW w:w="1278"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50%</w:t>
            </w:r>
          </w:p>
        </w:tc>
        <w:tc>
          <w:tcPr>
            <w:tcW w:w="1278"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75%</w:t>
            </w:r>
          </w:p>
        </w:tc>
        <w:tc>
          <w:tcPr>
            <w:tcW w:w="1295"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85%</w:t>
            </w:r>
          </w:p>
        </w:tc>
      </w:tr>
      <w:tr w:rsidR="004409E6" w:rsidRPr="00E21ABD" w:rsidTr="002F0CAB">
        <w:trPr>
          <w:trHeight w:val="70"/>
        </w:trPr>
        <w:tc>
          <w:tcPr>
            <w:tcW w:w="5110" w:type="dxa"/>
            <w:vMerge/>
            <w:tcBorders>
              <w:top w:val="nil"/>
              <w:left w:val="single" w:sz="4" w:space="0" w:color="auto"/>
              <w:bottom w:val="nil"/>
              <w:right w:val="single" w:sz="4" w:space="0" w:color="auto"/>
            </w:tcBorders>
            <w:shd w:val="clear" w:color="auto" w:fill="auto"/>
            <w:hideMark/>
          </w:tcPr>
          <w:p w:rsidR="004409E6" w:rsidRPr="00874D3A" w:rsidRDefault="004409E6" w:rsidP="002F0CAB">
            <w:pPr>
              <w:tabs>
                <w:tab w:val="left" w:pos="570"/>
              </w:tabs>
              <w:spacing w:before="120"/>
              <w:rPr>
                <w:rFonts w:ascii="Arial" w:hAnsi="Arial" w:cs="Arial"/>
              </w:rPr>
            </w:pPr>
          </w:p>
        </w:tc>
        <w:tc>
          <w:tcPr>
            <w:tcW w:w="4112" w:type="dxa"/>
            <w:tcBorders>
              <w:left w:val="single" w:sz="4" w:space="0" w:color="auto"/>
            </w:tcBorders>
            <w:shd w:val="clear" w:color="auto" w:fill="auto"/>
            <w:hideMark/>
          </w:tcPr>
          <w:p w:rsidR="004409E6" w:rsidRPr="00874D3A" w:rsidRDefault="004409E6" w:rsidP="002F0CAB">
            <w:pPr>
              <w:tabs>
                <w:tab w:val="left" w:pos="570"/>
              </w:tabs>
              <w:spacing w:before="120"/>
              <w:rPr>
                <w:rFonts w:ascii="Arial" w:hAnsi="Arial" w:cs="Arial"/>
              </w:rPr>
            </w:pPr>
            <w:r w:rsidRPr="00874D3A">
              <w:rPr>
                <w:rFonts w:ascii="Arial" w:hAnsi="Arial" w:cs="Arial"/>
              </w:rPr>
              <w:t>2.5.2. Primke (uzorci) sorti sjemena su prikupljeni, opisani, razmnoženi i razdijeljeni na osnovne i sigurnosne kolekcije sjemena i poljoprivrednog reprodukcijskog materijala (stabla održavana i novo posađena).</w:t>
            </w:r>
          </w:p>
        </w:tc>
        <w:tc>
          <w:tcPr>
            <w:tcW w:w="1135"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w:t>
            </w:r>
          </w:p>
        </w:tc>
        <w:tc>
          <w:tcPr>
            <w:tcW w:w="1278"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3100</w:t>
            </w:r>
          </w:p>
        </w:tc>
        <w:tc>
          <w:tcPr>
            <w:tcW w:w="1278"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3300</w:t>
            </w:r>
          </w:p>
        </w:tc>
        <w:tc>
          <w:tcPr>
            <w:tcW w:w="1278"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3400</w:t>
            </w:r>
          </w:p>
        </w:tc>
        <w:tc>
          <w:tcPr>
            <w:tcW w:w="1295"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3450</w:t>
            </w:r>
          </w:p>
        </w:tc>
      </w:tr>
      <w:tr w:rsidR="004409E6" w:rsidRPr="00E21ABD" w:rsidTr="002F0CAB">
        <w:trPr>
          <w:trHeight w:val="757"/>
        </w:trPr>
        <w:tc>
          <w:tcPr>
            <w:tcW w:w="5110" w:type="dxa"/>
            <w:vMerge/>
            <w:tcBorders>
              <w:top w:val="nil"/>
              <w:left w:val="single" w:sz="4" w:space="0" w:color="auto"/>
              <w:bottom w:val="nil"/>
              <w:right w:val="single" w:sz="4" w:space="0" w:color="auto"/>
            </w:tcBorders>
            <w:shd w:val="clear" w:color="auto" w:fill="auto"/>
            <w:hideMark/>
          </w:tcPr>
          <w:p w:rsidR="004409E6" w:rsidRPr="00874D3A" w:rsidRDefault="004409E6" w:rsidP="002F0CAB">
            <w:pPr>
              <w:tabs>
                <w:tab w:val="left" w:pos="570"/>
              </w:tabs>
              <w:spacing w:before="120"/>
              <w:rPr>
                <w:rFonts w:ascii="Arial" w:hAnsi="Arial" w:cs="Arial"/>
              </w:rPr>
            </w:pPr>
          </w:p>
        </w:tc>
        <w:tc>
          <w:tcPr>
            <w:tcW w:w="4112" w:type="dxa"/>
            <w:tcBorders>
              <w:left w:val="single" w:sz="4" w:space="0" w:color="auto"/>
            </w:tcBorders>
            <w:shd w:val="clear" w:color="auto" w:fill="auto"/>
            <w:hideMark/>
          </w:tcPr>
          <w:p w:rsidR="004409E6" w:rsidRPr="00874D3A" w:rsidRDefault="004409E6" w:rsidP="002F0CAB">
            <w:pPr>
              <w:tabs>
                <w:tab w:val="left" w:pos="570"/>
              </w:tabs>
              <w:spacing w:before="120"/>
              <w:rPr>
                <w:rFonts w:ascii="Arial" w:hAnsi="Arial" w:cs="Arial"/>
              </w:rPr>
            </w:pPr>
            <w:r w:rsidRPr="00874D3A">
              <w:rPr>
                <w:rFonts w:ascii="Arial" w:hAnsi="Arial" w:cs="Arial"/>
              </w:rPr>
              <w:t>2.5.3. Ozdravljeni matični nasadi omogućuju proizvodnju  kvalitetnijeg (certificiranog) sadnog materijala voća</w:t>
            </w:r>
          </w:p>
        </w:tc>
        <w:tc>
          <w:tcPr>
            <w:tcW w:w="1135"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w:t>
            </w:r>
          </w:p>
        </w:tc>
        <w:tc>
          <w:tcPr>
            <w:tcW w:w="1278"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15</w:t>
            </w:r>
          </w:p>
        </w:tc>
        <w:tc>
          <w:tcPr>
            <w:tcW w:w="1278"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60</w:t>
            </w:r>
          </w:p>
        </w:tc>
        <w:tc>
          <w:tcPr>
            <w:tcW w:w="1278"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97</w:t>
            </w:r>
          </w:p>
        </w:tc>
        <w:tc>
          <w:tcPr>
            <w:tcW w:w="1295" w:type="dxa"/>
            <w:shd w:val="clear" w:color="auto" w:fill="auto"/>
            <w:hideMark/>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100</w:t>
            </w:r>
          </w:p>
        </w:tc>
      </w:tr>
      <w:tr w:rsidR="004409E6" w:rsidRPr="00E21ABD" w:rsidTr="002F0CAB">
        <w:trPr>
          <w:trHeight w:val="757"/>
        </w:trPr>
        <w:tc>
          <w:tcPr>
            <w:tcW w:w="5110" w:type="dxa"/>
            <w:tcBorders>
              <w:top w:val="nil"/>
              <w:left w:val="single" w:sz="4" w:space="0" w:color="auto"/>
              <w:bottom w:val="nil"/>
              <w:right w:val="single" w:sz="4" w:space="0" w:color="auto"/>
            </w:tcBorders>
            <w:shd w:val="clear" w:color="auto" w:fill="auto"/>
          </w:tcPr>
          <w:p w:rsidR="004409E6" w:rsidRPr="00874D3A" w:rsidRDefault="004409E6" w:rsidP="002F0CAB">
            <w:pPr>
              <w:tabs>
                <w:tab w:val="left" w:pos="570"/>
              </w:tabs>
              <w:spacing w:before="120"/>
              <w:rPr>
                <w:rFonts w:ascii="Arial" w:hAnsi="Arial" w:cs="Arial"/>
              </w:rPr>
            </w:pPr>
          </w:p>
        </w:tc>
        <w:tc>
          <w:tcPr>
            <w:tcW w:w="4112" w:type="dxa"/>
            <w:tcBorders>
              <w:left w:val="single" w:sz="4" w:space="0" w:color="auto"/>
            </w:tcBorders>
            <w:shd w:val="clear" w:color="auto" w:fill="auto"/>
          </w:tcPr>
          <w:p w:rsidR="004409E6" w:rsidRPr="00874D3A" w:rsidRDefault="004409E6" w:rsidP="002F0CAB">
            <w:pPr>
              <w:tabs>
                <w:tab w:val="left" w:pos="570"/>
              </w:tabs>
              <w:spacing w:before="120"/>
              <w:rPr>
                <w:rFonts w:ascii="Arial" w:hAnsi="Arial" w:cs="Arial"/>
              </w:rPr>
            </w:pPr>
            <w:r w:rsidRPr="00874D3A">
              <w:rPr>
                <w:rFonts w:ascii="Arial" w:hAnsi="Arial" w:cs="Arial"/>
              </w:rPr>
              <w:t>2.5.4. Na tržištu veća prisutnost sjemenske soje označena oznakom „slobodna od genetski modificiranih organizama“</w:t>
            </w:r>
          </w:p>
        </w:tc>
        <w:tc>
          <w:tcPr>
            <w:tcW w:w="1135"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broj</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470</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480</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485</w:t>
            </w:r>
          </w:p>
        </w:tc>
        <w:tc>
          <w:tcPr>
            <w:tcW w:w="1295"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490</w:t>
            </w:r>
          </w:p>
        </w:tc>
      </w:tr>
    </w:tbl>
    <w:p w:rsidR="004409E6" w:rsidRDefault="004409E6" w:rsidP="004409E6">
      <w:r>
        <w:br w:type="page"/>
      </w:r>
    </w:p>
    <w:tbl>
      <w:tblPr>
        <w:tblW w:w="154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4112"/>
        <w:gridCol w:w="1135"/>
        <w:gridCol w:w="1278"/>
        <w:gridCol w:w="1278"/>
        <w:gridCol w:w="1278"/>
        <w:gridCol w:w="1295"/>
      </w:tblGrid>
      <w:tr w:rsidR="004409E6" w:rsidRPr="00E21ABD" w:rsidTr="002F0CAB">
        <w:trPr>
          <w:trHeight w:val="797"/>
        </w:trPr>
        <w:tc>
          <w:tcPr>
            <w:tcW w:w="5110" w:type="dxa"/>
            <w:tcBorders>
              <w:top w:val="nil"/>
              <w:left w:val="single" w:sz="4" w:space="0" w:color="auto"/>
              <w:bottom w:val="nil"/>
              <w:right w:val="single" w:sz="4" w:space="0" w:color="auto"/>
            </w:tcBorders>
            <w:shd w:val="clear" w:color="auto" w:fill="auto"/>
            <w:noWrap/>
            <w:hideMark/>
          </w:tcPr>
          <w:p w:rsidR="004409E6" w:rsidRPr="00874D3A" w:rsidRDefault="004409E6" w:rsidP="002F0CAB">
            <w:pPr>
              <w:tabs>
                <w:tab w:val="left" w:pos="570"/>
              </w:tabs>
              <w:spacing w:before="120"/>
              <w:jc w:val="center"/>
              <w:rPr>
                <w:rFonts w:ascii="Arial" w:hAnsi="Arial" w:cs="Arial"/>
                <w:bCs/>
              </w:rPr>
            </w:pPr>
          </w:p>
        </w:tc>
        <w:tc>
          <w:tcPr>
            <w:tcW w:w="4112" w:type="dxa"/>
            <w:tcBorders>
              <w:left w:val="single" w:sz="4" w:space="0" w:color="auto"/>
            </w:tcBorders>
            <w:shd w:val="clear" w:color="auto" w:fill="BDD6EE"/>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Pokazatelj učinka</w:t>
            </w:r>
          </w:p>
        </w:tc>
        <w:tc>
          <w:tcPr>
            <w:tcW w:w="1135" w:type="dxa"/>
            <w:shd w:val="clear" w:color="auto" w:fill="BDD6EE"/>
            <w:noWrap/>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Jedinica</w:t>
            </w:r>
          </w:p>
        </w:tc>
        <w:tc>
          <w:tcPr>
            <w:tcW w:w="1278" w:type="dxa"/>
            <w:shd w:val="clear" w:color="auto" w:fill="BDD6EE"/>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Polazna vrijednost</w:t>
            </w:r>
          </w:p>
        </w:tc>
        <w:tc>
          <w:tcPr>
            <w:tcW w:w="1278" w:type="dxa"/>
            <w:shd w:val="clear" w:color="auto" w:fill="BDD6EE"/>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8" w:type="dxa"/>
            <w:shd w:val="clear" w:color="auto" w:fill="BDD6EE"/>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95" w:type="dxa"/>
            <w:shd w:val="clear" w:color="auto" w:fill="BDD6EE"/>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757"/>
        </w:trPr>
        <w:tc>
          <w:tcPr>
            <w:tcW w:w="5110" w:type="dxa"/>
            <w:tcBorders>
              <w:top w:val="nil"/>
              <w:left w:val="single" w:sz="4" w:space="0" w:color="auto"/>
              <w:bottom w:val="nil"/>
              <w:right w:val="single" w:sz="4" w:space="0" w:color="auto"/>
            </w:tcBorders>
            <w:shd w:val="clear" w:color="auto" w:fill="auto"/>
          </w:tcPr>
          <w:p w:rsidR="004409E6" w:rsidRPr="00874D3A" w:rsidRDefault="004409E6" w:rsidP="002F0CAB">
            <w:pPr>
              <w:tabs>
                <w:tab w:val="left" w:pos="570"/>
              </w:tabs>
              <w:spacing w:before="120"/>
              <w:rPr>
                <w:rFonts w:ascii="Arial" w:hAnsi="Arial" w:cs="Arial"/>
              </w:rPr>
            </w:pPr>
          </w:p>
        </w:tc>
        <w:tc>
          <w:tcPr>
            <w:tcW w:w="4112" w:type="dxa"/>
            <w:tcBorders>
              <w:left w:val="single" w:sz="4" w:space="0" w:color="auto"/>
            </w:tcBorders>
            <w:shd w:val="clear" w:color="auto" w:fill="auto"/>
          </w:tcPr>
          <w:p w:rsidR="004409E6" w:rsidRPr="00874D3A" w:rsidRDefault="004409E6" w:rsidP="002F0CAB">
            <w:pPr>
              <w:tabs>
                <w:tab w:val="left" w:pos="570"/>
              </w:tabs>
              <w:spacing w:before="120"/>
              <w:rPr>
                <w:rFonts w:ascii="Arial" w:hAnsi="Arial" w:cs="Arial"/>
              </w:rPr>
            </w:pPr>
            <w:r w:rsidRPr="00874D3A">
              <w:rPr>
                <w:rFonts w:ascii="Arial" w:hAnsi="Arial" w:cs="Arial"/>
              </w:rPr>
              <w:t>2.5.5. Istraživanjem će se utvrditi stupanj rezistentnosti štetnih organizama na sredstva za zaštitu bilja odnosno stupanj  smanjenje učinkovitosti nekog sredstva na štetne organizme. Kao što će se uspostaviti sustavni monitoring pojave rezistentnosti štetnih organizama na sredstva za zaštitu bilja na nacionalnoj razini</w:t>
            </w:r>
          </w:p>
        </w:tc>
        <w:tc>
          <w:tcPr>
            <w:tcW w:w="1135"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33</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66</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97</w:t>
            </w:r>
          </w:p>
        </w:tc>
        <w:tc>
          <w:tcPr>
            <w:tcW w:w="1295"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100</w:t>
            </w:r>
          </w:p>
        </w:tc>
      </w:tr>
      <w:tr w:rsidR="004409E6" w:rsidRPr="00E21ABD" w:rsidTr="002F0CAB">
        <w:trPr>
          <w:trHeight w:val="757"/>
        </w:trPr>
        <w:tc>
          <w:tcPr>
            <w:tcW w:w="5110" w:type="dxa"/>
            <w:tcBorders>
              <w:top w:val="nil"/>
              <w:left w:val="single" w:sz="4" w:space="0" w:color="auto"/>
              <w:bottom w:val="single" w:sz="4" w:space="0" w:color="auto"/>
              <w:right w:val="single" w:sz="4" w:space="0" w:color="auto"/>
            </w:tcBorders>
            <w:shd w:val="clear" w:color="auto" w:fill="auto"/>
          </w:tcPr>
          <w:p w:rsidR="004409E6" w:rsidRPr="00874D3A" w:rsidRDefault="004409E6" w:rsidP="002F0CAB">
            <w:pPr>
              <w:tabs>
                <w:tab w:val="left" w:pos="570"/>
              </w:tabs>
              <w:spacing w:before="120"/>
              <w:rPr>
                <w:rFonts w:ascii="Arial" w:hAnsi="Arial" w:cs="Arial"/>
              </w:rPr>
            </w:pPr>
          </w:p>
        </w:tc>
        <w:tc>
          <w:tcPr>
            <w:tcW w:w="4112" w:type="dxa"/>
            <w:tcBorders>
              <w:left w:val="single" w:sz="4" w:space="0" w:color="auto"/>
            </w:tcBorders>
            <w:shd w:val="clear" w:color="auto" w:fill="auto"/>
          </w:tcPr>
          <w:p w:rsidR="004409E6" w:rsidRPr="00874D3A" w:rsidRDefault="004409E6" w:rsidP="002F0CAB">
            <w:pPr>
              <w:tabs>
                <w:tab w:val="left" w:pos="570"/>
              </w:tabs>
              <w:spacing w:before="120"/>
              <w:rPr>
                <w:rFonts w:ascii="Arial" w:hAnsi="Arial" w:cs="Arial"/>
              </w:rPr>
            </w:pPr>
            <w:r w:rsidRPr="00874D3A">
              <w:rPr>
                <w:rFonts w:ascii="Arial" w:hAnsi="Arial" w:cs="Arial"/>
              </w:rPr>
              <w:t>2.5.6. Dovršeni postojeći moduli i izgrađeni novi moduli i funkcionalnosti podsustava "Fitosanitarna inspekcija" okviru Fitosanitarnog informacijskog sustava (FIS-a) te pušteni u produkcijski rad</w:t>
            </w:r>
          </w:p>
        </w:tc>
        <w:tc>
          <w:tcPr>
            <w:tcW w:w="1135"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60</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70</w:t>
            </w:r>
          </w:p>
        </w:tc>
        <w:tc>
          <w:tcPr>
            <w:tcW w:w="1278"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80</w:t>
            </w:r>
          </w:p>
        </w:tc>
        <w:tc>
          <w:tcPr>
            <w:tcW w:w="1295" w:type="dxa"/>
            <w:shd w:val="clear" w:color="auto" w:fill="auto"/>
          </w:tcPr>
          <w:p w:rsidR="004409E6" w:rsidRPr="00874D3A" w:rsidRDefault="004409E6" w:rsidP="002F0CAB">
            <w:pPr>
              <w:tabs>
                <w:tab w:val="left" w:pos="570"/>
              </w:tabs>
              <w:spacing w:before="120"/>
              <w:jc w:val="center"/>
              <w:rPr>
                <w:rFonts w:ascii="Arial" w:hAnsi="Arial" w:cs="Arial"/>
              </w:rPr>
            </w:pPr>
            <w:r w:rsidRPr="00874D3A">
              <w:rPr>
                <w:rFonts w:ascii="Arial" w:hAnsi="Arial" w:cs="Arial"/>
              </w:rPr>
              <w:t>90</w:t>
            </w:r>
          </w:p>
        </w:tc>
      </w:tr>
    </w:tbl>
    <w:p w:rsidR="004409E6" w:rsidRDefault="004409E6" w:rsidP="004409E6">
      <w:pPr>
        <w:tabs>
          <w:tab w:val="left" w:pos="570"/>
        </w:tabs>
        <w:spacing w:before="120"/>
        <w:jc w:val="both"/>
        <w:rPr>
          <w:rFonts w:ascii="Arial" w:hAnsi="Arial" w:cs="Arial"/>
          <w:b/>
        </w:rPr>
      </w:pPr>
    </w:p>
    <w:p w:rsidR="004409E6" w:rsidRDefault="004409E6" w:rsidP="004409E6">
      <w:pPr>
        <w:tabs>
          <w:tab w:val="left" w:pos="570"/>
        </w:tabs>
        <w:spacing w:before="120"/>
        <w:jc w:val="both"/>
        <w:rPr>
          <w:rFonts w:ascii="Arial" w:hAnsi="Arial" w:cs="Arial"/>
          <w:b/>
        </w:rPr>
      </w:pPr>
    </w:p>
    <w:p w:rsidR="004409E6" w:rsidRDefault="004409E6" w:rsidP="004409E6">
      <w:pPr>
        <w:tabs>
          <w:tab w:val="left" w:pos="570"/>
        </w:tabs>
        <w:spacing w:before="120"/>
        <w:jc w:val="both"/>
        <w:rPr>
          <w:rFonts w:ascii="Arial" w:hAnsi="Arial" w:cs="Arial"/>
          <w:b/>
        </w:rPr>
        <w:sectPr w:rsidR="004409E6" w:rsidSect="00270EB2">
          <w:pgSz w:w="16838" w:h="11906" w:orient="landscape" w:code="9"/>
          <w:pgMar w:top="1418" w:right="1418" w:bottom="1418" w:left="1418" w:header="709" w:footer="709" w:gutter="0"/>
          <w:cols w:space="708"/>
          <w:titlePg/>
          <w:docGrid w:linePitch="360"/>
        </w:sectPr>
      </w:pPr>
    </w:p>
    <w:p w:rsidR="004409E6" w:rsidRPr="00E21ABD" w:rsidRDefault="004409E6" w:rsidP="004409E6">
      <w:pPr>
        <w:pStyle w:val="Naslov1"/>
      </w:pPr>
      <w:bookmarkStart w:id="55" w:name="_Toc446673905"/>
      <w:bookmarkStart w:id="56" w:name="_Toc447610506"/>
      <w:bookmarkStart w:id="57" w:name="_Toc514053225"/>
      <w:r w:rsidRPr="00E21ABD">
        <w:lastRenderedPageBreak/>
        <w:t xml:space="preserve">3. </w:t>
      </w:r>
      <w:bookmarkEnd w:id="55"/>
      <w:bookmarkEnd w:id="56"/>
      <w:r w:rsidRPr="00E21ABD">
        <w:t>Osiguravanje doprinosa EPFRR-a ruralnom razvoju Republike Hrvatske</w:t>
      </w:r>
      <w:bookmarkEnd w:id="57"/>
    </w:p>
    <w:p w:rsidR="004409E6" w:rsidRPr="00E21ABD" w:rsidRDefault="004409E6" w:rsidP="004409E6">
      <w:pPr>
        <w:spacing w:before="120"/>
        <w:jc w:val="both"/>
        <w:rPr>
          <w:rFonts w:ascii="Arial" w:hAnsi="Arial" w:cs="Arial"/>
        </w:rPr>
      </w:pPr>
      <w:r w:rsidRPr="00E21ABD">
        <w:rPr>
          <w:rFonts w:ascii="Arial" w:hAnsi="Arial" w:cs="Arial"/>
        </w:rPr>
        <w:t>U skladu sa Strategijom Europa 2020. i poštujući ciljeve, prioritete i mjere iz Uredbe (EU) br. 1305/2013, Ministarstvo poljoprivrede je izradilo je Program ruralnog razvoja RH 2014.-2020. (PRR 2014.-2020.), koji ima za cilj osigurati financijsku podršku Europskog poljoprivrednog fonda za ruralni razvoj (EPFRR) razvoju ruralnih područja RH kroz podupiranje, između ostalih: operacija restrukturiranja i modernizacije poljoprivredne i prehrambene djelatnosti, posebice kroz približavanje dostupnosti infrastrukture, obnovu poljoprivrednog potencijala te posljedično utjecanje na podizanje konkurentnosti proizvođača u cjelini;  operacija provođenja generacijske obnove, koja uz provedbu obrazovnih aktivnosti postavlja temelje ubrzanom razvoju održivih malih gospodarstava koja će predstavljati okosnicu sigurnosti i dostupnosti hrane, poštujući načela održivog upravljanja prirodnim resursima te u konačnici uravnoteženog teritorijalnog razvoja ruralnih gospodarstava; operacija kojima se omogućava primjena metodi i praksi koje doprinose obnovi i očuvanju okoliša s pozitivnim utjecajem na bioraznolikost te operacija poticanja proizvodnji koje su dugoročno održive kako u gospodarskom tako i ekološkom smislu; operacija kojima se podržava korištenje obnovljivih izvora iz poljoprivrede, prehrambene industrije i šumarstva u svrhu proizvodnje energije na način koji doprinosi smanjenju emisije stakleničkih plinova i ima minimalan negativni učinak na okoliš; operacija uspostave novih sustava za navodnjavanje u poljoprivredi te operacija obnove degradiranih šumskih sastojina i zamjene šumskih kultura u smislu održivog gospodarenja šumama; operacija ulaganja u malu infrastrukturu, javne usluge i obnovu sela te aktivnosti obnove i unapređenja kulturne i prirodne baštine sela i ruralnog krajolika; čime se nastoji promicati društveno-gospodarsku održivost u ruralnim područjima te ostvariti pozitivan utjecaj na uravnotežen teritorijalni razvoj ruralnih područja RH.</w:t>
      </w:r>
    </w:p>
    <w:p w:rsidR="004409E6" w:rsidRPr="00E21ABD" w:rsidRDefault="004409E6" w:rsidP="004409E6">
      <w:pPr>
        <w:pStyle w:val="Naslov3"/>
      </w:pPr>
      <w:bookmarkStart w:id="58" w:name="_Toc447610507"/>
      <w:bookmarkStart w:id="59" w:name="_Toc514053226"/>
      <w:r w:rsidRPr="00E21ABD">
        <w:t xml:space="preserve">3.1. </w:t>
      </w:r>
      <w:bookmarkEnd w:id="58"/>
      <w:r w:rsidRPr="00E21ABD">
        <w:t>Učinkovito korištenje sredstava Programa ruralnog razvoja Republike Hrvatske 2014. - 2020.</w:t>
      </w:r>
      <w:bookmarkEnd w:id="59"/>
    </w:p>
    <w:p w:rsidR="004409E6" w:rsidRPr="00E21ABD" w:rsidRDefault="004409E6" w:rsidP="004409E6">
      <w:pPr>
        <w:autoSpaceDE w:val="0"/>
        <w:autoSpaceDN w:val="0"/>
        <w:adjustRightInd w:val="0"/>
        <w:spacing w:before="120"/>
        <w:jc w:val="both"/>
        <w:rPr>
          <w:rFonts w:ascii="Arial" w:eastAsia="Calibri" w:hAnsi="Arial" w:cs="Arial"/>
          <w:bCs/>
          <w:lang w:eastAsia="en-US"/>
        </w:rPr>
      </w:pPr>
      <w:r w:rsidRPr="00E21ABD">
        <w:rPr>
          <w:rFonts w:ascii="Arial" w:hAnsi="Arial" w:cs="Arial"/>
        </w:rPr>
        <w:t>Kako bi se zadržala odgovarajuća razina iskorištenosti financijskih sredstava iz EPFRR-a, potrebno je pravovremeno pripremati, pokretati i provoditi postupke dodjele bespovratnih sredstava i financijskih instrumenata te pratiti provedbu na razini korisnika s ciljem prevencije aspekata koji ugrožavaju provedbu (posebice aspekt kašnjenja u pokretanju ili provedbi postupaka dodjele kao i u provedbu ugovorenih projekata) te na odgovarajući način planirati i provoditi aktivnosti informiranja (o mogućnostima i uvjetima financiranja PRR-a) i promidžbe u razdoblju 2019. – 2021.</w:t>
      </w:r>
      <w:r w:rsidRPr="00E21ABD">
        <w:rPr>
          <w:rFonts w:ascii="Arial" w:eastAsia="Calibri" w:hAnsi="Arial" w:cs="Arial"/>
          <w:bCs/>
          <w:lang w:eastAsia="en-US"/>
        </w:rPr>
        <w:t xml:space="preserve"> Novi načini ostvarenja postavljenog cilja:</w:t>
      </w:r>
    </w:p>
    <w:p w:rsidR="004409E6" w:rsidRPr="00E21ABD" w:rsidRDefault="004409E6" w:rsidP="004409E6">
      <w:pPr>
        <w:autoSpaceDE w:val="0"/>
        <w:autoSpaceDN w:val="0"/>
        <w:adjustRightInd w:val="0"/>
        <w:spacing w:before="120"/>
        <w:ind w:left="567"/>
        <w:rPr>
          <w:rFonts w:ascii="Arial" w:eastAsia="Calibri" w:hAnsi="Arial" w:cs="Arial"/>
          <w:bCs/>
          <w:lang w:eastAsia="en-US"/>
        </w:rPr>
      </w:pPr>
      <w:r w:rsidRPr="00E21ABD">
        <w:rPr>
          <w:rFonts w:ascii="Arial" w:eastAsia="Calibri" w:hAnsi="Arial" w:cs="Arial"/>
          <w:bCs/>
          <w:lang w:eastAsia="en-US"/>
        </w:rPr>
        <w:t>Novi načini ostvarenja postavljenog cilja:</w:t>
      </w:r>
    </w:p>
    <w:p w:rsidR="004409E6" w:rsidRPr="00E21ABD" w:rsidRDefault="004409E6" w:rsidP="004409E6">
      <w:pPr>
        <w:autoSpaceDE w:val="0"/>
        <w:autoSpaceDN w:val="0"/>
        <w:adjustRightInd w:val="0"/>
        <w:spacing w:before="120"/>
        <w:ind w:left="1560" w:hanging="144"/>
        <w:rPr>
          <w:rFonts w:ascii="Arial" w:hAnsi="Arial" w:cs="Arial"/>
        </w:rPr>
      </w:pPr>
      <w:r w:rsidRPr="00E21ABD">
        <w:rPr>
          <w:rFonts w:ascii="Arial" w:hAnsi="Arial" w:cs="Arial"/>
          <w:bCs/>
          <w:iCs/>
        </w:rPr>
        <w:t xml:space="preserve">3.1.1. </w:t>
      </w:r>
      <w:r w:rsidRPr="00E21ABD">
        <w:rPr>
          <w:rFonts w:ascii="Arial" w:hAnsi="Arial" w:cs="Arial"/>
          <w:bCs/>
          <w:iCs/>
        </w:rPr>
        <w:tab/>
        <w:t xml:space="preserve">Omogućiti korisnicima </w:t>
      </w:r>
      <w:r w:rsidRPr="00E21ABD">
        <w:rPr>
          <w:rFonts w:ascii="Arial" w:hAnsi="Arial" w:cs="Arial"/>
        </w:rPr>
        <w:t>bespovratnih sredstava</w:t>
      </w:r>
      <w:r w:rsidRPr="00E21ABD">
        <w:rPr>
          <w:rFonts w:ascii="Arial" w:hAnsi="Arial" w:cs="Arial"/>
          <w:bCs/>
          <w:iCs/>
        </w:rPr>
        <w:t xml:space="preserve"> / krajnjim primateljima financijskih instrumenata pravovremeni pristup sredstvima PRR-a 2014.-2020.</w:t>
      </w:r>
      <w:r>
        <w:rPr>
          <w:rFonts w:ascii="Arial" w:hAnsi="Arial" w:cs="Arial"/>
          <w:bCs/>
          <w:iCs/>
        </w:rPr>
        <w:t>,</w:t>
      </w:r>
    </w:p>
    <w:p w:rsidR="004409E6" w:rsidRPr="00E21ABD" w:rsidRDefault="004409E6" w:rsidP="004409E6">
      <w:pPr>
        <w:autoSpaceDE w:val="0"/>
        <w:autoSpaceDN w:val="0"/>
        <w:adjustRightInd w:val="0"/>
        <w:spacing w:before="120"/>
        <w:ind w:left="1560" w:hanging="144"/>
        <w:rPr>
          <w:rFonts w:ascii="Arial" w:hAnsi="Arial" w:cs="Arial"/>
          <w:bCs/>
          <w:iCs/>
        </w:rPr>
      </w:pPr>
      <w:r w:rsidRPr="00E21ABD">
        <w:rPr>
          <w:rFonts w:ascii="Arial" w:hAnsi="Arial" w:cs="Arial"/>
          <w:bCs/>
          <w:iCs/>
        </w:rPr>
        <w:t xml:space="preserve">3.1.2. </w:t>
      </w:r>
      <w:r w:rsidRPr="00E21ABD">
        <w:rPr>
          <w:rFonts w:ascii="Arial" w:hAnsi="Arial" w:cs="Arial"/>
          <w:bCs/>
          <w:iCs/>
        </w:rPr>
        <w:tab/>
      </w:r>
      <w:r w:rsidRPr="00E21ABD">
        <w:rPr>
          <w:rFonts w:ascii="Arial" w:hAnsi="Arial" w:cs="Arial"/>
        </w:rPr>
        <w:t>Osigurati informiranost (potencijalnih) korisnika bespovratnih sredstava / krajnjih primatelja financijskih instrumenata PRR-a 2014. - 2020.</w:t>
      </w:r>
      <w:r>
        <w:rPr>
          <w:rFonts w:ascii="Arial" w:hAnsi="Arial" w:cs="Arial"/>
        </w:rPr>
        <w:t>,</w:t>
      </w:r>
    </w:p>
    <w:p w:rsidR="004409E6" w:rsidRPr="00E21ABD" w:rsidRDefault="004409E6" w:rsidP="004409E6">
      <w:pPr>
        <w:autoSpaceDE w:val="0"/>
        <w:autoSpaceDN w:val="0"/>
        <w:adjustRightInd w:val="0"/>
        <w:spacing w:before="120"/>
        <w:ind w:left="1560" w:hanging="144"/>
        <w:rPr>
          <w:rFonts w:ascii="Arial" w:hAnsi="Arial" w:cs="Arial"/>
        </w:rPr>
      </w:pPr>
      <w:r w:rsidRPr="00E21ABD">
        <w:rPr>
          <w:rFonts w:ascii="Arial" w:hAnsi="Arial" w:cs="Arial"/>
        </w:rPr>
        <w:t xml:space="preserve">3.1.3. </w:t>
      </w:r>
      <w:r w:rsidRPr="00E21ABD">
        <w:rPr>
          <w:rFonts w:ascii="Arial" w:hAnsi="Arial" w:cs="Arial"/>
        </w:rPr>
        <w:tab/>
        <w:t>Pravovremeno ugovoriti korištenje sredstava PRR-a 2014.-2020.</w:t>
      </w:r>
    </w:p>
    <w:p w:rsidR="004409E6" w:rsidRDefault="004409E6" w:rsidP="004409E6">
      <w:pPr>
        <w:autoSpaceDE w:val="0"/>
        <w:autoSpaceDN w:val="0"/>
        <w:adjustRightInd w:val="0"/>
        <w:spacing w:before="120"/>
        <w:ind w:left="708" w:hanging="708"/>
        <w:jc w:val="both"/>
        <w:rPr>
          <w:rFonts w:ascii="Arial" w:hAnsi="Arial" w:cs="Arial"/>
        </w:rPr>
      </w:pPr>
    </w:p>
    <w:p w:rsidR="004409E6" w:rsidRDefault="004409E6" w:rsidP="004409E6">
      <w:pPr>
        <w:autoSpaceDE w:val="0"/>
        <w:autoSpaceDN w:val="0"/>
        <w:adjustRightInd w:val="0"/>
        <w:spacing w:before="120"/>
        <w:ind w:left="708" w:hanging="708"/>
        <w:jc w:val="both"/>
        <w:rPr>
          <w:rFonts w:ascii="Arial" w:hAnsi="Arial" w:cs="Arial"/>
        </w:rPr>
      </w:pPr>
    </w:p>
    <w:p w:rsidR="004409E6" w:rsidRPr="00E21ABD" w:rsidRDefault="004409E6" w:rsidP="004409E6">
      <w:pPr>
        <w:autoSpaceDE w:val="0"/>
        <w:autoSpaceDN w:val="0"/>
        <w:adjustRightInd w:val="0"/>
        <w:spacing w:before="120"/>
        <w:ind w:left="708" w:hanging="708"/>
        <w:jc w:val="both"/>
        <w:rPr>
          <w:rFonts w:ascii="Arial" w:hAnsi="Arial" w:cs="Arial"/>
          <w:b/>
        </w:rPr>
      </w:pPr>
      <w:r w:rsidRPr="00E21ABD">
        <w:rPr>
          <w:rFonts w:ascii="Arial" w:hAnsi="Arial" w:cs="Arial"/>
        </w:rPr>
        <w:lastRenderedPageBreak/>
        <w:t>3.1.1.</w:t>
      </w:r>
      <w:r>
        <w:rPr>
          <w:rFonts w:ascii="Arial" w:hAnsi="Arial" w:cs="Arial"/>
          <w:bCs/>
          <w:iCs/>
        </w:rPr>
        <w:t xml:space="preserve"> </w:t>
      </w:r>
      <w:r w:rsidRPr="00E21ABD">
        <w:rPr>
          <w:rFonts w:ascii="Arial" w:hAnsi="Arial" w:cs="Arial"/>
          <w:bCs/>
          <w:iCs/>
        </w:rPr>
        <w:t xml:space="preserve">Omogućiti korisnicima </w:t>
      </w:r>
      <w:r w:rsidRPr="00E21ABD">
        <w:rPr>
          <w:rFonts w:ascii="Arial" w:hAnsi="Arial" w:cs="Arial"/>
        </w:rPr>
        <w:t>bespovratnih sredstava</w:t>
      </w:r>
      <w:r w:rsidRPr="00E21ABD">
        <w:rPr>
          <w:rFonts w:ascii="Arial" w:hAnsi="Arial" w:cs="Arial"/>
          <w:bCs/>
          <w:iCs/>
        </w:rPr>
        <w:t xml:space="preserve"> / krajnjim primateljima financijskih instrumenata pravovremeni pristup sredstvima PRR-a 2014.-2020.</w:t>
      </w:r>
    </w:p>
    <w:p w:rsidR="004409E6" w:rsidRPr="00E21ABD" w:rsidRDefault="004409E6" w:rsidP="004409E6">
      <w:pPr>
        <w:autoSpaceDE w:val="0"/>
        <w:autoSpaceDN w:val="0"/>
        <w:adjustRightInd w:val="0"/>
        <w:spacing w:before="120"/>
        <w:jc w:val="both"/>
        <w:rPr>
          <w:rFonts w:ascii="Arial" w:hAnsi="Arial" w:cs="Arial"/>
        </w:rPr>
      </w:pPr>
      <w:r w:rsidRPr="00E21ABD">
        <w:rPr>
          <w:rFonts w:ascii="Arial" w:hAnsi="Arial" w:cs="Arial"/>
        </w:rPr>
        <w:t>Ostvarenje ciljeva PRR-a 2014.-2020. ovisi o pravovremenom pokretanju i provedbi postupaka dodjele, bilo putem bespovratnih sredstava bilo putem financijskih instrumenata. Navedeno se prati kroz udio (postotak) alokacije PRR-a 2014.-2020. koji je stavljen na raspolaganje (potencijalnim) korisnicima bespovratnih sredstava  / krajnjim primateljima financijskih instrumenata.</w:t>
      </w:r>
    </w:p>
    <w:p w:rsidR="004409E6" w:rsidRPr="00E21ABD" w:rsidRDefault="004409E6" w:rsidP="004409E6">
      <w:pPr>
        <w:autoSpaceDE w:val="0"/>
        <w:autoSpaceDN w:val="0"/>
        <w:adjustRightInd w:val="0"/>
        <w:spacing w:before="120"/>
        <w:ind w:left="567" w:hanging="567"/>
        <w:jc w:val="both"/>
        <w:rPr>
          <w:rFonts w:ascii="Arial" w:hAnsi="Arial" w:cs="Arial"/>
        </w:rPr>
      </w:pPr>
      <w:r w:rsidRPr="00E21ABD">
        <w:rPr>
          <w:rFonts w:ascii="Arial" w:hAnsi="Arial" w:cs="Arial"/>
        </w:rPr>
        <w:t xml:space="preserve">3.1.2. </w:t>
      </w:r>
      <w:r w:rsidRPr="00E21ABD">
        <w:rPr>
          <w:rFonts w:ascii="Arial" w:hAnsi="Arial" w:cs="Arial"/>
          <w:bCs/>
          <w:iCs/>
        </w:rPr>
        <w:t>Osigurati informiranost (potencijalnih) korisnika bespovratnih sredstava / krajnjih primatelja financijskih instrumenata PRR-a 2014. - 2020.</w:t>
      </w:r>
    </w:p>
    <w:p w:rsidR="004409E6" w:rsidRPr="00E21ABD" w:rsidRDefault="004409E6" w:rsidP="004409E6">
      <w:pPr>
        <w:autoSpaceDE w:val="0"/>
        <w:autoSpaceDN w:val="0"/>
        <w:adjustRightInd w:val="0"/>
        <w:spacing w:before="120"/>
        <w:jc w:val="both"/>
        <w:rPr>
          <w:rFonts w:ascii="Arial" w:hAnsi="Arial" w:cs="Arial"/>
        </w:rPr>
      </w:pPr>
      <w:r w:rsidRPr="00E21ABD">
        <w:rPr>
          <w:rFonts w:ascii="Arial" w:hAnsi="Arial" w:cs="Arial"/>
        </w:rPr>
        <w:t>Uspješnost postupaka dodjele i provedbe operacija PRR-a 2014.-2020. ovisi o razini upućenosti i znanja  (potencijalnih) korisnika bespovratnih sredstava / krajnjih primatelja financijskih instrumenata o mogućnostima i uvjetima financiranja iz PRR-a 2014.-2020. Navedeno se prati kroz broj (potencijalnih) korisnika bespovratnih sredstava / krajnjih primatelja financijskih instrumenata koji su informirani o mogućnostima i uvjetima financiranja iz PRR-a 2014. - 2020. putem sudjelovanja na radionicama i predavanjima (u navedeni izračun ne ulazi broj posjeta internetskoj stranici ili broj pratitelja društvenih mreža).</w:t>
      </w:r>
    </w:p>
    <w:p w:rsidR="004409E6" w:rsidRPr="00E21ABD" w:rsidRDefault="004409E6" w:rsidP="004409E6">
      <w:pPr>
        <w:autoSpaceDE w:val="0"/>
        <w:autoSpaceDN w:val="0"/>
        <w:adjustRightInd w:val="0"/>
        <w:spacing w:before="120"/>
        <w:ind w:left="708" w:hanging="708"/>
        <w:jc w:val="both"/>
        <w:rPr>
          <w:rFonts w:ascii="Arial" w:hAnsi="Arial" w:cs="Arial"/>
        </w:rPr>
      </w:pPr>
      <w:r w:rsidRPr="00E21ABD">
        <w:rPr>
          <w:rFonts w:ascii="Arial" w:hAnsi="Arial" w:cs="Arial"/>
        </w:rPr>
        <w:t>3.1.3. Pravovremeno ugovoriti operacije za korištenje sredstava PRR-a 2014.-2020.</w:t>
      </w:r>
    </w:p>
    <w:p w:rsidR="004409E6" w:rsidRPr="00E21ABD" w:rsidRDefault="004409E6" w:rsidP="004409E6">
      <w:pPr>
        <w:autoSpaceDE w:val="0"/>
        <w:autoSpaceDN w:val="0"/>
        <w:adjustRightInd w:val="0"/>
        <w:spacing w:before="120"/>
        <w:ind w:firstLine="1"/>
        <w:jc w:val="both"/>
        <w:rPr>
          <w:rFonts w:ascii="Arial" w:hAnsi="Arial" w:cs="Arial"/>
        </w:rPr>
      </w:pPr>
      <w:r w:rsidRPr="00E21ABD">
        <w:rPr>
          <w:rFonts w:ascii="Arial" w:hAnsi="Arial" w:cs="Arial"/>
        </w:rPr>
        <w:t>Ostvarenje ciljeva PRR-a 2014.-2020. ovisi o pravovremenom ugovaranju operacija koje će kumulativno moći ostvariti zadane vrijednosti pokazatelja PRR-a 2014.-2020. Navedeno se prati kroz broj korisnika bespovratni</w:t>
      </w:r>
      <w:r>
        <w:rPr>
          <w:rFonts w:ascii="Arial" w:hAnsi="Arial" w:cs="Arial"/>
        </w:rPr>
        <w:t xml:space="preserve">h sredstava/krajnjih primatelja </w:t>
      </w:r>
      <w:r w:rsidRPr="00E21ABD">
        <w:rPr>
          <w:rFonts w:ascii="Arial" w:hAnsi="Arial" w:cs="Arial"/>
        </w:rPr>
        <w:t>financijskih instrumenata kojima je dodijeljena potpora PRR-a 2014. - 2020.</w:t>
      </w:r>
    </w:p>
    <w:p w:rsidR="004409E6" w:rsidRPr="00E21ABD" w:rsidRDefault="004409E6" w:rsidP="004409E6">
      <w:pPr>
        <w:spacing w:before="120"/>
        <w:jc w:val="both"/>
        <w:rPr>
          <w:rFonts w:ascii="Arial" w:hAnsi="Arial" w:cs="Arial"/>
          <w:b/>
          <w:u w:val="single"/>
        </w:rPr>
        <w:sectPr w:rsidR="004409E6" w:rsidRPr="00E21ABD" w:rsidSect="003862CE">
          <w:pgSz w:w="11906" w:h="16838" w:code="9"/>
          <w:pgMar w:top="1418" w:right="1418" w:bottom="1418" w:left="1418" w:header="709" w:footer="709" w:gutter="0"/>
          <w:cols w:space="708"/>
          <w:titlePg/>
          <w:docGrid w:linePitch="360"/>
        </w:sectPr>
      </w:pPr>
    </w:p>
    <w:p w:rsidR="004409E6" w:rsidRPr="00E21ABD" w:rsidRDefault="004409E6" w:rsidP="004409E6">
      <w:pPr>
        <w:tabs>
          <w:tab w:val="left" w:pos="7200"/>
        </w:tabs>
        <w:spacing w:before="120"/>
        <w:rPr>
          <w:rFonts w:ascii="Arial" w:hAnsi="Arial" w:cs="Arial"/>
        </w:rPr>
      </w:pPr>
      <w:r w:rsidRPr="00E21ABD">
        <w:rPr>
          <w:rFonts w:ascii="Arial" w:hAnsi="Arial" w:cs="Arial"/>
        </w:rPr>
        <w:lastRenderedPageBreak/>
        <w:t>Pokazatelji rezultata:</w:t>
      </w: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410"/>
        <w:gridCol w:w="1417"/>
        <w:gridCol w:w="1843"/>
        <w:gridCol w:w="1134"/>
        <w:gridCol w:w="1276"/>
        <w:gridCol w:w="1275"/>
        <w:gridCol w:w="1276"/>
        <w:gridCol w:w="1276"/>
      </w:tblGrid>
      <w:tr w:rsidR="004409E6" w:rsidRPr="00E21ABD" w:rsidTr="002F0CAB">
        <w:trPr>
          <w:trHeight w:val="315"/>
        </w:trPr>
        <w:tc>
          <w:tcPr>
            <w:tcW w:w="3686" w:type="dxa"/>
            <w:shd w:val="clear" w:color="auto" w:fill="BDD6EE"/>
            <w:hideMark/>
          </w:tcPr>
          <w:p w:rsidR="004409E6" w:rsidRPr="00874D3A" w:rsidRDefault="004409E6" w:rsidP="002F0CAB">
            <w:pPr>
              <w:tabs>
                <w:tab w:val="left" w:pos="7200"/>
              </w:tabs>
              <w:spacing w:before="120"/>
              <w:rPr>
                <w:rFonts w:ascii="Arial" w:hAnsi="Arial" w:cs="Arial"/>
                <w:bCs/>
              </w:rPr>
            </w:pPr>
            <w:r w:rsidRPr="00874D3A">
              <w:rPr>
                <w:rFonts w:ascii="Arial" w:hAnsi="Arial" w:cs="Arial"/>
                <w:bCs/>
              </w:rPr>
              <w:t>Opći cilj</w:t>
            </w:r>
          </w:p>
        </w:tc>
        <w:tc>
          <w:tcPr>
            <w:tcW w:w="11907" w:type="dxa"/>
            <w:gridSpan w:val="8"/>
            <w:shd w:val="clear" w:color="auto" w:fill="auto"/>
            <w:hideMark/>
          </w:tcPr>
          <w:p w:rsidR="004409E6" w:rsidRPr="00874D3A" w:rsidRDefault="004409E6" w:rsidP="002F0CAB">
            <w:pPr>
              <w:tabs>
                <w:tab w:val="left" w:pos="7200"/>
              </w:tabs>
              <w:spacing w:before="120"/>
              <w:rPr>
                <w:rFonts w:ascii="Arial" w:hAnsi="Arial" w:cs="Arial"/>
                <w:bCs/>
              </w:rPr>
            </w:pPr>
            <w:r w:rsidRPr="00874D3A">
              <w:rPr>
                <w:rFonts w:ascii="Arial" w:hAnsi="Arial" w:cs="Arial"/>
                <w:bCs/>
              </w:rPr>
              <w:t>3. Osiguravanje doprinosa EPFRR-a ruralnom razvoju Republike Hrvatske</w:t>
            </w:r>
          </w:p>
        </w:tc>
      </w:tr>
      <w:tr w:rsidR="004409E6" w:rsidRPr="00E21ABD" w:rsidTr="002F0CAB">
        <w:trPr>
          <w:trHeight w:val="315"/>
        </w:trPr>
        <w:tc>
          <w:tcPr>
            <w:tcW w:w="3686" w:type="dxa"/>
            <w:shd w:val="clear" w:color="auto" w:fill="BDD6EE"/>
            <w:hideMark/>
          </w:tcPr>
          <w:p w:rsidR="004409E6" w:rsidRPr="00874D3A" w:rsidRDefault="004409E6" w:rsidP="002F0CAB">
            <w:pPr>
              <w:tabs>
                <w:tab w:val="left" w:pos="7200"/>
              </w:tabs>
              <w:spacing w:before="120"/>
              <w:rPr>
                <w:rFonts w:ascii="Arial" w:hAnsi="Arial" w:cs="Arial"/>
                <w:bCs/>
              </w:rPr>
            </w:pPr>
            <w:r w:rsidRPr="00874D3A">
              <w:rPr>
                <w:rFonts w:ascii="Arial" w:hAnsi="Arial" w:cs="Arial"/>
                <w:bCs/>
              </w:rPr>
              <w:t xml:space="preserve">Posebni cilj </w:t>
            </w:r>
          </w:p>
        </w:tc>
        <w:tc>
          <w:tcPr>
            <w:tcW w:w="11907" w:type="dxa"/>
            <w:gridSpan w:val="8"/>
            <w:shd w:val="clear" w:color="auto" w:fill="auto"/>
            <w:hideMark/>
          </w:tcPr>
          <w:p w:rsidR="004409E6" w:rsidRPr="00874D3A" w:rsidRDefault="004409E6" w:rsidP="002F0CAB">
            <w:pPr>
              <w:tabs>
                <w:tab w:val="left" w:pos="7200"/>
              </w:tabs>
              <w:spacing w:before="120"/>
              <w:rPr>
                <w:rFonts w:ascii="Arial" w:hAnsi="Arial" w:cs="Arial"/>
                <w:bCs/>
              </w:rPr>
            </w:pPr>
            <w:r w:rsidRPr="00874D3A">
              <w:rPr>
                <w:rFonts w:ascii="Arial" w:hAnsi="Arial" w:cs="Arial"/>
                <w:bCs/>
              </w:rPr>
              <w:t>3.1. Učinkovito korištenje sredstava Programa ruralnog razvoja RH 2014. - 2020.</w:t>
            </w:r>
          </w:p>
        </w:tc>
      </w:tr>
      <w:tr w:rsidR="004409E6" w:rsidRPr="00E21ABD" w:rsidTr="002F0CAB">
        <w:trPr>
          <w:trHeight w:val="315"/>
        </w:trPr>
        <w:tc>
          <w:tcPr>
            <w:tcW w:w="3686" w:type="dxa"/>
            <w:shd w:val="clear" w:color="auto" w:fill="BDD6EE"/>
            <w:hideMark/>
          </w:tcPr>
          <w:p w:rsidR="004409E6" w:rsidRPr="00874D3A" w:rsidRDefault="004409E6" w:rsidP="002F0CAB">
            <w:pPr>
              <w:tabs>
                <w:tab w:val="left" w:pos="7200"/>
              </w:tabs>
              <w:spacing w:before="120"/>
              <w:rPr>
                <w:rFonts w:ascii="Arial" w:hAnsi="Arial" w:cs="Arial"/>
                <w:bCs/>
              </w:rPr>
            </w:pPr>
            <w:r w:rsidRPr="00874D3A">
              <w:rPr>
                <w:rFonts w:ascii="Arial" w:hAnsi="Arial" w:cs="Arial"/>
                <w:bCs/>
              </w:rPr>
              <w:t>Program u državnom proračunu</w:t>
            </w:r>
          </w:p>
        </w:tc>
        <w:tc>
          <w:tcPr>
            <w:tcW w:w="11907" w:type="dxa"/>
            <w:gridSpan w:val="8"/>
            <w:shd w:val="clear" w:color="auto" w:fill="auto"/>
            <w:hideMark/>
          </w:tcPr>
          <w:p w:rsidR="004409E6" w:rsidRPr="00874D3A" w:rsidRDefault="004409E6" w:rsidP="002F0CAB">
            <w:pPr>
              <w:tabs>
                <w:tab w:val="left" w:pos="7200"/>
              </w:tabs>
              <w:spacing w:before="120"/>
              <w:rPr>
                <w:rFonts w:ascii="Arial" w:hAnsi="Arial" w:cs="Arial"/>
                <w:bCs/>
              </w:rPr>
            </w:pPr>
            <w:r w:rsidRPr="00874D3A">
              <w:rPr>
                <w:rFonts w:ascii="Arial" w:hAnsi="Arial" w:cs="Arial"/>
                <w:bCs/>
              </w:rPr>
              <w:t>3004 Ruralni razvoj</w:t>
            </w:r>
          </w:p>
        </w:tc>
      </w:tr>
      <w:tr w:rsidR="004409E6" w:rsidRPr="00E21ABD" w:rsidTr="002F0CAB">
        <w:trPr>
          <w:trHeight w:val="360"/>
        </w:trPr>
        <w:tc>
          <w:tcPr>
            <w:tcW w:w="15593" w:type="dxa"/>
            <w:gridSpan w:val="9"/>
            <w:shd w:val="clear" w:color="auto" w:fill="E0DBE9"/>
            <w:hideMark/>
          </w:tcPr>
          <w:p w:rsidR="004409E6" w:rsidRPr="00874D3A" w:rsidRDefault="004409E6" w:rsidP="002F0CAB">
            <w:pPr>
              <w:tabs>
                <w:tab w:val="left" w:pos="7200"/>
              </w:tabs>
              <w:spacing w:before="120"/>
              <w:jc w:val="center"/>
              <w:rPr>
                <w:rFonts w:ascii="Arial" w:hAnsi="Arial" w:cs="Arial"/>
                <w:b/>
                <w:bCs/>
              </w:rPr>
            </w:pPr>
            <w:r w:rsidRPr="00874D3A">
              <w:rPr>
                <w:rFonts w:ascii="Arial" w:hAnsi="Arial" w:cs="Arial"/>
                <w:b/>
                <w:bCs/>
              </w:rPr>
              <w:t>NOVI NAČINI OSTVARENJA</w:t>
            </w:r>
          </w:p>
        </w:tc>
      </w:tr>
      <w:tr w:rsidR="004409E6" w:rsidRPr="00E21ABD" w:rsidTr="002F0CAB">
        <w:trPr>
          <w:trHeight w:val="900"/>
        </w:trPr>
        <w:tc>
          <w:tcPr>
            <w:tcW w:w="3686" w:type="dxa"/>
            <w:shd w:val="clear" w:color="auto" w:fill="BDD6EE"/>
            <w:vAlign w:val="center"/>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Način ostvarenja</w:t>
            </w:r>
          </w:p>
        </w:tc>
        <w:tc>
          <w:tcPr>
            <w:tcW w:w="2410" w:type="dxa"/>
            <w:shd w:val="clear" w:color="auto" w:fill="BDD6EE"/>
            <w:vAlign w:val="center"/>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Kratak opis</w:t>
            </w:r>
          </w:p>
        </w:tc>
        <w:tc>
          <w:tcPr>
            <w:tcW w:w="1417" w:type="dxa"/>
            <w:shd w:val="clear" w:color="auto" w:fill="BDD6EE"/>
            <w:vAlign w:val="center"/>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 xml:space="preserve">Aktivnost / projekt u </w:t>
            </w:r>
            <w:r w:rsidRPr="00874D3A">
              <w:rPr>
                <w:rFonts w:ascii="Arial" w:hAnsi="Arial" w:cs="Arial"/>
                <w:bCs/>
              </w:rPr>
              <w:br/>
              <w:t>državnom proračunu</w:t>
            </w:r>
          </w:p>
        </w:tc>
        <w:tc>
          <w:tcPr>
            <w:tcW w:w="1843" w:type="dxa"/>
            <w:shd w:val="clear" w:color="auto" w:fill="BDD6EE"/>
            <w:vAlign w:val="center"/>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Pokazatelj rezultata</w:t>
            </w:r>
          </w:p>
        </w:tc>
        <w:tc>
          <w:tcPr>
            <w:tcW w:w="1134" w:type="dxa"/>
            <w:shd w:val="clear" w:color="auto" w:fill="BDD6EE"/>
            <w:vAlign w:val="center"/>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Jedinica</w:t>
            </w:r>
          </w:p>
        </w:tc>
        <w:tc>
          <w:tcPr>
            <w:tcW w:w="1276" w:type="dxa"/>
            <w:shd w:val="clear" w:color="auto" w:fill="BDD6EE"/>
            <w:vAlign w:val="center"/>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Polazna vrijednost</w:t>
            </w:r>
          </w:p>
        </w:tc>
        <w:tc>
          <w:tcPr>
            <w:tcW w:w="1275" w:type="dxa"/>
            <w:shd w:val="clear" w:color="auto" w:fill="BDD6EE"/>
            <w:vAlign w:val="center"/>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6" w:type="dxa"/>
            <w:shd w:val="clear" w:color="auto" w:fill="BDD6EE"/>
            <w:vAlign w:val="center"/>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76" w:type="dxa"/>
            <w:shd w:val="clear" w:color="auto" w:fill="BDD6EE"/>
            <w:vAlign w:val="center"/>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1785"/>
        </w:trPr>
        <w:tc>
          <w:tcPr>
            <w:tcW w:w="3686"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3.1.1. Omogućiti korisnicima bespovratnih sredstava / krajnjim primateljima financijskih instrumenata pravovremeni pristup sredstvima PRR-a 2014.-2020.</w:t>
            </w:r>
          </w:p>
        </w:tc>
        <w:tc>
          <w:tcPr>
            <w:tcW w:w="24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Ostvarenje ciljeva PRR-a 2014.-2020. ovisi o pravovremenom pokretanju i provedbi postupaka dodjele</w:t>
            </w:r>
          </w:p>
        </w:tc>
        <w:tc>
          <w:tcPr>
            <w:tcW w:w="1417"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A820058</w:t>
            </w:r>
          </w:p>
          <w:p w:rsidR="004409E6" w:rsidRPr="00874D3A" w:rsidRDefault="004409E6" w:rsidP="002F0CAB">
            <w:pPr>
              <w:spacing w:before="120"/>
              <w:jc w:val="center"/>
              <w:rPr>
                <w:rFonts w:ascii="Arial" w:hAnsi="Arial" w:cs="Arial"/>
              </w:rPr>
            </w:pPr>
            <w:r w:rsidRPr="00874D3A">
              <w:rPr>
                <w:rFonts w:ascii="Arial" w:hAnsi="Arial" w:cs="Arial"/>
              </w:rPr>
              <w:t>A820068</w:t>
            </w:r>
          </w:p>
          <w:p w:rsidR="004409E6" w:rsidRPr="00874D3A" w:rsidRDefault="004409E6" w:rsidP="002F0CAB">
            <w:pPr>
              <w:spacing w:before="120"/>
              <w:jc w:val="center"/>
              <w:rPr>
                <w:rFonts w:ascii="Arial" w:hAnsi="Arial" w:cs="Arial"/>
              </w:rPr>
            </w:pPr>
            <w:r w:rsidRPr="00874D3A">
              <w:rPr>
                <w:rFonts w:ascii="Arial" w:hAnsi="Arial" w:cs="Arial"/>
              </w:rPr>
              <w:t>A821067</w:t>
            </w:r>
          </w:p>
          <w:p w:rsidR="004409E6" w:rsidRPr="00874D3A" w:rsidRDefault="004409E6" w:rsidP="002F0CAB">
            <w:pPr>
              <w:spacing w:before="120"/>
              <w:jc w:val="center"/>
              <w:rPr>
                <w:rFonts w:ascii="Arial" w:hAnsi="Arial" w:cs="Arial"/>
              </w:rPr>
            </w:pPr>
            <w:r w:rsidRPr="00874D3A">
              <w:rPr>
                <w:rFonts w:ascii="Arial" w:hAnsi="Arial" w:cs="Arial"/>
              </w:rPr>
              <w:t>A865006</w:t>
            </w:r>
          </w:p>
        </w:tc>
        <w:tc>
          <w:tcPr>
            <w:tcW w:w="1843"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3.1.1.1. Udio alokacije PRR-a 2014.-2020. stavljen na raspolaganje (potencijalnim) korisnicima bespovratnih sredstava  / krajnjim primateljima financijskih instrumenata  (kumulativno)</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 50%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 65%</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 75%</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85% </w:t>
            </w:r>
          </w:p>
        </w:tc>
      </w:tr>
    </w:tbl>
    <w:p w:rsidR="004409E6" w:rsidRPr="00E21ABD" w:rsidRDefault="004409E6" w:rsidP="004409E6">
      <w:pPr>
        <w:rPr>
          <w:rFonts w:ascii="Arial" w:hAnsi="Arial" w:cs="Arial"/>
        </w:rPr>
      </w:pPr>
      <w:r w:rsidRPr="00E21ABD">
        <w:rPr>
          <w:rFonts w:ascii="Arial" w:hAnsi="Arial" w:cs="Arial"/>
        </w:rPr>
        <w:br w:type="page"/>
      </w: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410"/>
        <w:gridCol w:w="1417"/>
        <w:gridCol w:w="1843"/>
        <w:gridCol w:w="1134"/>
        <w:gridCol w:w="1276"/>
        <w:gridCol w:w="1275"/>
        <w:gridCol w:w="1276"/>
        <w:gridCol w:w="1276"/>
      </w:tblGrid>
      <w:tr w:rsidR="004409E6" w:rsidRPr="00E21ABD" w:rsidTr="002F0CAB">
        <w:trPr>
          <w:trHeight w:val="900"/>
        </w:trPr>
        <w:tc>
          <w:tcPr>
            <w:tcW w:w="3686" w:type="dxa"/>
            <w:shd w:val="clear" w:color="auto" w:fill="BDD6EE"/>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lastRenderedPageBreak/>
              <w:t>Način ostvarenja</w:t>
            </w:r>
          </w:p>
        </w:tc>
        <w:tc>
          <w:tcPr>
            <w:tcW w:w="2410" w:type="dxa"/>
            <w:shd w:val="clear" w:color="auto" w:fill="BDD6EE"/>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Kratak opis</w:t>
            </w:r>
          </w:p>
        </w:tc>
        <w:tc>
          <w:tcPr>
            <w:tcW w:w="1417" w:type="dxa"/>
            <w:shd w:val="clear" w:color="auto" w:fill="BDD6EE"/>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 xml:space="preserve">Aktivnost / projekt u </w:t>
            </w:r>
            <w:r w:rsidRPr="00874D3A">
              <w:rPr>
                <w:rFonts w:ascii="Arial" w:hAnsi="Arial" w:cs="Arial"/>
                <w:bCs/>
              </w:rPr>
              <w:br/>
              <w:t>državnom proračunu</w:t>
            </w:r>
          </w:p>
        </w:tc>
        <w:tc>
          <w:tcPr>
            <w:tcW w:w="1843" w:type="dxa"/>
            <w:shd w:val="clear" w:color="auto" w:fill="BDD6EE"/>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Pokazatelj rezultata</w:t>
            </w:r>
          </w:p>
        </w:tc>
        <w:tc>
          <w:tcPr>
            <w:tcW w:w="1134" w:type="dxa"/>
            <w:shd w:val="clear" w:color="auto" w:fill="BDD6EE"/>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Jedinica</w:t>
            </w:r>
          </w:p>
        </w:tc>
        <w:tc>
          <w:tcPr>
            <w:tcW w:w="1276" w:type="dxa"/>
            <w:shd w:val="clear" w:color="auto" w:fill="BDD6EE"/>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Polazna vrijednost</w:t>
            </w:r>
          </w:p>
        </w:tc>
        <w:tc>
          <w:tcPr>
            <w:tcW w:w="1275" w:type="dxa"/>
            <w:shd w:val="clear" w:color="auto" w:fill="BDD6EE"/>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6" w:type="dxa"/>
            <w:shd w:val="clear" w:color="auto" w:fill="BDD6EE"/>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76" w:type="dxa"/>
            <w:shd w:val="clear" w:color="auto" w:fill="BDD6EE"/>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1785"/>
        </w:trPr>
        <w:tc>
          <w:tcPr>
            <w:tcW w:w="3686"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3.1.2. Osigurati informiranost (potencijalnih) korisnika bespovratnih sredstava / krajnjih primatelja financijskih instrumenata PRR-a 2014. - 2020.</w:t>
            </w:r>
          </w:p>
        </w:tc>
        <w:tc>
          <w:tcPr>
            <w:tcW w:w="24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Uspješnost postupaka dodjele i provedbe operacija PRR-a 2014.-2020. ovisi o razini upućenosti i znanja  (potencijalnih) korisnika o mogućnostima i uvjetima financiranja iz PRR-a 2014.-2020.</w:t>
            </w:r>
          </w:p>
        </w:tc>
        <w:tc>
          <w:tcPr>
            <w:tcW w:w="1417"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A821067</w:t>
            </w:r>
          </w:p>
        </w:tc>
        <w:tc>
          <w:tcPr>
            <w:tcW w:w="1843"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3.1.2.1. Potencijalni korisnici bespovratnih sredstava /krajnji primatelji financijskih instrumenata informirani o mogućnostima financiranja iz PRR-a 2014. - 2020. (pojedinačno po godini)</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3000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2000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1500</w:t>
            </w:r>
          </w:p>
        </w:tc>
      </w:tr>
    </w:tbl>
    <w:p w:rsidR="004409E6" w:rsidRPr="00E21ABD" w:rsidRDefault="004409E6" w:rsidP="004409E6">
      <w:pPr>
        <w:rPr>
          <w:rFonts w:ascii="Arial" w:hAnsi="Arial" w:cs="Arial"/>
        </w:rPr>
      </w:pPr>
      <w:r w:rsidRPr="00E21ABD">
        <w:rPr>
          <w:rFonts w:ascii="Arial" w:hAnsi="Arial" w:cs="Arial"/>
        </w:rPr>
        <w:br w:type="page"/>
      </w: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410"/>
        <w:gridCol w:w="1417"/>
        <w:gridCol w:w="1843"/>
        <w:gridCol w:w="1134"/>
        <w:gridCol w:w="1276"/>
        <w:gridCol w:w="1275"/>
        <w:gridCol w:w="1276"/>
        <w:gridCol w:w="1276"/>
      </w:tblGrid>
      <w:tr w:rsidR="004409E6" w:rsidRPr="00E21ABD" w:rsidTr="002F0CAB">
        <w:trPr>
          <w:trHeight w:val="900"/>
        </w:trPr>
        <w:tc>
          <w:tcPr>
            <w:tcW w:w="3686" w:type="dxa"/>
            <w:shd w:val="clear" w:color="auto" w:fill="BDD6EE"/>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lastRenderedPageBreak/>
              <w:t>Način ostvarenja</w:t>
            </w:r>
          </w:p>
        </w:tc>
        <w:tc>
          <w:tcPr>
            <w:tcW w:w="2410" w:type="dxa"/>
            <w:shd w:val="clear" w:color="auto" w:fill="BDD6EE"/>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Kratak opis</w:t>
            </w:r>
          </w:p>
        </w:tc>
        <w:tc>
          <w:tcPr>
            <w:tcW w:w="1417" w:type="dxa"/>
            <w:shd w:val="clear" w:color="auto" w:fill="BDD6EE"/>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 xml:space="preserve">Aktivnost / projekt u </w:t>
            </w:r>
            <w:r w:rsidRPr="00874D3A">
              <w:rPr>
                <w:rFonts w:ascii="Arial" w:hAnsi="Arial" w:cs="Arial"/>
                <w:bCs/>
              </w:rPr>
              <w:br/>
              <w:t>državnom proračunu</w:t>
            </w:r>
          </w:p>
        </w:tc>
        <w:tc>
          <w:tcPr>
            <w:tcW w:w="1843" w:type="dxa"/>
            <w:shd w:val="clear" w:color="auto" w:fill="BDD6EE"/>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Pokazatelj rezultata</w:t>
            </w:r>
          </w:p>
        </w:tc>
        <w:tc>
          <w:tcPr>
            <w:tcW w:w="1134" w:type="dxa"/>
            <w:shd w:val="clear" w:color="auto" w:fill="BDD6EE"/>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Jedinica</w:t>
            </w:r>
          </w:p>
        </w:tc>
        <w:tc>
          <w:tcPr>
            <w:tcW w:w="1276" w:type="dxa"/>
            <w:shd w:val="clear" w:color="auto" w:fill="BDD6EE"/>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Polazna vrijednost</w:t>
            </w:r>
          </w:p>
        </w:tc>
        <w:tc>
          <w:tcPr>
            <w:tcW w:w="1275" w:type="dxa"/>
            <w:shd w:val="clear" w:color="auto" w:fill="BDD6EE"/>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6" w:type="dxa"/>
            <w:shd w:val="clear" w:color="auto" w:fill="BDD6EE"/>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76" w:type="dxa"/>
            <w:shd w:val="clear" w:color="auto" w:fill="BDD6EE"/>
            <w:hideMark/>
          </w:tcPr>
          <w:p w:rsidR="004409E6" w:rsidRPr="00874D3A" w:rsidRDefault="004409E6" w:rsidP="002F0CAB">
            <w:pPr>
              <w:tabs>
                <w:tab w:val="left" w:pos="720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1785"/>
        </w:trPr>
        <w:tc>
          <w:tcPr>
            <w:tcW w:w="3686"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3.1.3. Pravovremeno ugovoriti operacije za korištenje sredstava PRR-a 2014.-2020.</w:t>
            </w:r>
          </w:p>
        </w:tc>
        <w:tc>
          <w:tcPr>
            <w:tcW w:w="24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 xml:space="preserve">Ostvarenje ciljeva PRR-a 2014.-2020. ovisi o pravovremenom ugovaranju operacija koje će kumulativno moći ostvariti zadane vrijednosti pokazatelja PRR-a 2014.-2020. </w:t>
            </w:r>
          </w:p>
        </w:tc>
        <w:tc>
          <w:tcPr>
            <w:tcW w:w="1417"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A820058</w:t>
            </w:r>
          </w:p>
          <w:p w:rsidR="004409E6" w:rsidRPr="00874D3A" w:rsidRDefault="004409E6" w:rsidP="002F0CAB">
            <w:pPr>
              <w:spacing w:before="120"/>
              <w:jc w:val="center"/>
              <w:rPr>
                <w:rFonts w:ascii="Arial" w:hAnsi="Arial" w:cs="Arial"/>
              </w:rPr>
            </w:pPr>
            <w:r w:rsidRPr="00874D3A">
              <w:rPr>
                <w:rFonts w:ascii="Arial" w:hAnsi="Arial" w:cs="Arial"/>
              </w:rPr>
              <w:t>A820068</w:t>
            </w:r>
          </w:p>
          <w:p w:rsidR="004409E6" w:rsidRPr="00874D3A" w:rsidRDefault="004409E6" w:rsidP="002F0CAB">
            <w:pPr>
              <w:spacing w:before="120"/>
              <w:jc w:val="center"/>
              <w:rPr>
                <w:rFonts w:ascii="Arial" w:hAnsi="Arial" w:cs="Arial"/>
              </w:rPr>
            </w:pPr>
            <w:r w:rsidRPr="00874D3A">
              <w:rPr>
                <w:rFonts w:ascii="Arial" w:hAnsi="Arial" w:cs="Arial"/>
              </w:rPr>
              <w:t>A821067</w:t>
            </w:r>
          </w:p>
          <w:p w:rsidR="004409E6" w:rsidRPr="00874D3A" w:rsidRDefault="004409E6" w:rsidP="002F0CAB">
            <w:pPr>
              <w:spacing w:before="120"/>
              <w:jc w:val="center"/>
              <w:rPr>
                <w:rFonts w:ascii="Arial" w:hAnsi="Arial" w:cs="Arial"/>
              </w:rPr>
            </w:pPr>
            <w:r w:rsidRPr="00874D3A">
              <w:rPr>
                <w:rFonts w:ascii="Arial" w:hAnsi="Arial" w:cs="Arial"/>
              </w:rPr>
              <w:t>A865006</w:t>
            </w:r>
          </w:p>
        </w:tc>
        <w:tc>
          <w:tcPr>
            <w:tcW w:w="1843"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3.1.3.1. Broj odluka/ugovora za korisnike bespovratnih sredstava/krajnje primatelje financijskih instrumenata kojima je dodijeljena potpora PRR-a 2014. - 2020.  (kumulativno)</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 175.000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 185.000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195.000 </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 205.000</w:t>
            </w:r>
          </w:p>
        </w:tc>
      </w:tr>
    </w:tbl>
    <w:p w:rsidR="004409E6" w:rsidRPr="00E21ABD" w:rsidRDefault="004409E6" w:rsidP="004409E6">
      <w:pPr>
        <w:tabs>
          <w:tab w:val="left" w:pos="7200"/>
        </w:tabs>
        <w:spacing w:before="120"/>
        <w:rPr>
          <w:rFonts w:ascii="Arial" w:hAnsi="Arial" w:cs="Arial"/>
          <w:b/>
        </w:rPr>
      </w:pPr>
    </w:p>
    <w:p w:rsidR="004409E6" w:rsidRPr="00E21ABD" w:rsidRDefault="004409E6" w:rsidP="004409E6">
      <w:pPr>
        <w:spacing w:after="200" w:line="276" w:lineRule="auto"/>
        <w:rPr>
          <w:rFonts w:ascii="Arial" w:hAnsi="Arial" w:cs="Arial"/>
          <w:b/>
        </w:rPr>
      </w:pPr>
    </w:p>
    <w:p w:rsidR="004409E6" w:rsidRPr="00E21ABD" w:rsidRDefault="004409E6" w:rsidP="004409E6">
      <w:pPr>
        <w:tabs>
          <w:tab w:val="left" w:pos="7200"/>
        </w:tabs>
        <w:spacing w:before="120"/>
        <w:rPr>
          <w:rFonts w:ascii="Arial" w:hAnsi="Arial" w:cs="Arial"/>
          <w:b/>
        </w:rPr>
      </w:pPr>
    </w:p>
    <w:p w:rsidR="004409E6" w:rsidRPr="00E21ABD" w:rsidRDefault="004409E6" w:rsidP="004409E6">
      <w:pPr>
        <w:tabs>
          <w:tab w:val="left" w:pos="7200"/>
        </w:tabs>
        <w:spacing w:before="120"/>
        <w:rPr>
          <w:rFonts w:ascii="Arial" w:hAnsi="Arial" w:cs="Arial"/>
          <w:b/>
        </w:rPr>
        <w:sectPr w:rsidR="004409E6" w:rsidRPr="00E21ABD" w:rsidSect="00BB1E87">
          <w:pgSz w:w="16838" w:h="11906" w:orient="landscape" w:code="9"/>
          <w:pgMar w:top="1417" w:right="1417" w:bottom="1560" w:left="1417" w:header="709" w:footer="709" w:gutter="0"/>
          <w:cols w:space="708"/>
          <w:titlePg/>
          <w:docGrid w:linePitch="360"/>
        </w:sectPr>
      </w:pPr>
    </w:p>
    <w:p w:rsidR="004409E6" w:rsidRPr="00E21ABD" w:rsidRDefault="004409E6" w:rsidP="004409E6">
      <w:pPr>
        <w:pStyle w:val="Naslov3"/>
      </w:pPr>
      <w:bookmarkStart w:id="60" w:name="_Toc446673907"/>
      <w:bookmarkStart w:id="61" w:name="_Toc514053227"/>
      <w:r w:rsidRPr="00E21ABD">
        <w:lastRenderedPageBreak/>
        <w:t xml:space="preserve">3.2. </w:t>
      </w:r>
      <w:bookmarkEnd w:id="60"/>
      <w:r w:rsidRPr="00E21ABD">
        <w:t>Pravovremena priprema Programa ruralnog razvoja Republike Hrvatske za razdoblje 2021. - 2027.</w:t>
      </w:r>
      <w:bookmarkEnd w:id="61"/>
    </w:p>
    <w:p w:rsidR="004409E6" w:rsidRPr="00E21ABD" w:rsidRDefault="004409E6" w:rsidP="004409E6">
      <w:pPr>
        <w:spacing w:before="120"/>
        <w:jc w:val="both"/>
        <w:rPr>
          <w:rFonts w:ascii="Arial" w:hAnsi="Arial" w:cs="Arial"/>
        </w:rPr>
      </w:pPr>
      <w:r w:rsidRPr="00E21ABD">
        <w:rPr>
          <w:rFonts w:ascii="Arial" w:hAnsi="Arial" w:cs="Arial"/>
        </w:rPr>
        <w:t>Priprema generacije programa ruralnog razvoja za razdoblje 2021.-2027., u skladu sa strategijama EU i relevantnim uredbama za korištenje EPFRR-a za razdoblje nakon 2020., jedna je od ključnih aktivnosti Upravljačkog tijela u drugom dijelu financijske perspektive 2014.-2020. Pripremne aktivnosti kao što su analiza stanja u poljoprivrednom, prehrambeno-prerađivačkom i šumarskom sektoru su preduvjet za programiranje nove financijske perspektive 2021.-2027.</w:t>
      </w:r>
    </w:p>
    <w:p w:rsidR="004409E6" w:rsidRPr="00E21ABD" w:rsidRDefault="004409E6" w:rsidP="004409E6">
      <w:pPr>
        <w:spacing w:before="120"/>
        <w:jc w:val="both"/>
        <w:rPr>
          <w:rFonts w:ascii="Arial" w:hAnsi="Arial" w:cs="Arial"/>
        </w:rPr>
      </w:pPr>
      <w:r w:rsidRPr="00E21ABD">
        <w:rPr>
          <w:rFonts w:ascii="Arial" w:hAnsi="Arial" w:cs="Arial"/>
        </w:rPr>
        <w:t>U trenutnoj provedbi Plana vrednovanja Programa ruralnog razvoja RH 2014.-2020. predviđena su vrednovanja koja će svojim zaključcima i preporukama doprinijeti kvalitativnoj i kvantitativnoj analizi postojećeg stanja u navedenim sektorima s ciljem osiguranja pravovremene dostupnosti odgovarajućih podataka za pripremu programskog dokumenta za razdoblje 2021.-2027.</w:t>
      </w:r>
    </w:p>
    <w:p w:rsidR="004409E6" w:rsidRPr="00E21ABD" w:rsidRDefault="004409E6" w:rsidP="004409E6">
      <w:pPr>
        <w:spacing w:before="120"/>
        <w:jc w:val="both"/>
        <w:rPr>
          <w:rFonts w:ascii="Arial" w:hAnsi="Arial" w:cs="Arial"/>
        </w:rPr>
      </w:pPr>
      <w:r w:rsidRPr="00E21ABD">
        <w:rPr>
          <w:rFonts w:ascii="Arial" w:hAnsi="Arial" w:cs="Arial"/>
        </w:rPr>
        <w:t>Nalazi vrednovanja ocijenit će napredak, učinak, postignuća, učinkovitost, djelotvornost provedbe politike ruralnog razvoja kroz Program ruralnog razvoja 2014.-2020. te će osigurati analizu njegovog doprinosa ciljevima, prioritetima i fokus područjima ruralnog razvoja, a samim time, uz prethodno vrednovanje za sljedeće programsko razdoblje, omogućiti lakše programiranje ciljeva nove financijske perspektive 2021.-2027.</w:t>
      </w:r>
    </w:p>
    <w:p w:rsidR="004409E6" w:rsidRPr="00E21ABD" w:rsidRDefault="004409E6" w:rsidP="004409E6">
      <w:pPr>
        <w:spacing w:before="120"/>
        <w:jc w:val="both"/>
        <w:rPr>
          <w:rFonts w:ascii="Arial" w:hAnsi="Arial" w:cs="Arial"/>
        </w:rPr>
      </w:pPr>
      <w:r w:rsidRPr="00E21ABD">
        <w:rPr>
          <w:rFonts w:ascii="Arial" w:hAnsi="Arial" w:cs="Arial"/>
        </w:rPr>
        <w:t>Također različite baze podataka i informacije iz drugih izvora kao što je Državni zavod za statistiku, Hrvatska agencija za okoliš i prirodu, Hrvatska poljoprivredno-šumarska savjetodavna služba, druga ministarstva, istraživačke institucije mogu biti relevantni kao ulazni podaci za pripremu nove financijske perspektive. Za kvalitetnu pripremu programskog dokumenta za razdoblje 2021.-2027. potrebno  je osigurati uključivanje svih relevantnih dionika te jasno komuniciranje s javnosti o</w:t>
      </w:r>
      <w:r>
        <w:rPr>
          <w:rFonts w:ascii="Arial" w:hAnsi="Arial" w:cs="Arial"/>
        </w:rPr>
        <w:t xml:space="preserve"> </w:t>
      </w:r>
      <w:r w:rsidRPr="00E21ABD">
        <w:rPr>
          <w:rFonts w:ascii="Arial" w:hAnsi="Arial" w:cs="Arial"/>
        </w:rPr>
        <w:t>ciljevima i načinima provedbe novog Programa ruralnog razvoja RH.</w:t>
      </w:r>
    </w:p>
    <w:p w:rsidR="004409E6" w:rsidRDefault="004409E6" w:rsidP="004409E6">
      <w:pPr>
        <w:spacing w:before="120"/>
        <w:ind w:firstLine="708"/>
        <w:jc w:val="both"/>
        <w:rPr>
          <w:rFonts w:ascii="Arial" w:hAnsi="Arial" w:cs="Arial"/>
        </w:rPr>
      </w:pPr>
      <w:r w:rsidRPr="00E21ABD">
        <w:rPr>
          <w:rFonts w:ascii="Arial" w:hAnsi="Arial" w:cs="Arial"/>
        </w:rPr>
        <w:t>Novi načini ostvarenja postavljenog cilja:</w:t>
      </w:r>
    </w:p>
    <w:p w:rsidR="004409E6" w:rsidRPr="00E21ABD" w:rsidRDefault="004409E6" w:rsidP="004409E6">
      <w:pPr>
        <w:spacing w:before="120"/>
        <w:ind w:left="1416"/>
        <w:jc w:val="both"/>
        <w:rPr>
          <w:rFonts w:ascii="Arial" w:hAnsi="Arial" w:cs="Arial"/>
        </w:rPr>
      </w:pPr>
      <w:r w:rsidRPr="00E21ABD">
        <w:rPr>
          <w:rFonts w:ascii="Arial" w:hAnsi="Arial" w:cs="Arial"/>
        </w:rPr>
        <w:t>3.2.1. Provesti  Plan vrednovanja Programa ruralnog razvoja 2014.-2020.</w:t>
      </w:r>
      <w:r>
        <w:rPr>
          <w:rFonts w:ascii="Arial" w:hAnsi="Arial" w:cs="Arial"/>
        </w:rPr>
        <w:t>,</w:t>
      </w:r>
    </w:p>
    <w:p w:rsidR="004409E6" w:rsidRPr="00E21ABD" w:rsidRDefault="004409E6" w:rsidP="004409E6">
      <w:pPr>
        <w:spacing w:before="120"/>
        <w:ind w:left="1416"/>
        <w:jc w:val="both"/>
        <w:rPr>
          <w:rFonts w:ascii="Arial" w:hAnsi="Arial" w:cs="Arial"/>
        </w:rPr>
      </w:pPr>
      <w:r w:rsidRPr="00E21ABD">
        <w:rPr>
          <w:rFonts w:ascii="Arial" w:hAnsi="Arial" w:cs="Arial"/>
        </w:rPr>
        <w:t>3.2.2. Uključiti dionike u postupak pripreme Programa ruralnog razvoja RH za razdoblje 2021. - 2027.</w:t>
      </w:r>
    </w:p>
    <w:p w:rsidR="004409E6" w:rsidRPr="00E21ABD" w:rsidRDefault="004409E6" w:rsidP="004409E6">
      <w:pPr>
        <w:spacing w:before="120"/>
        <w:jc w:val="both"/>
        <w:rPr>
          <w:rFonts w:ascii="Arial" w:hAnsi="Arial" w:cs="Arial"/>
        </w:rPr>
      </w:pPr>
      <w:r w:rsidRPr="00E21ABD">
        <w:rPr>
          <w:rFonts w:ascii="Arial" w:hAnsi="Arial" w:cs="Arial"/>
        </w:rPr>
        <w:t>3.2.1. Provesti  Plan vrednovanja Programa ruralnog razvoja 2014.-2020.</w:t>
      </w:r>
    </w:p>
    <w:p w:rsidR="004409E6" w:rsidRPr="00E21ABD" w:rsidRDefault="004409E6" w:rsidP="004409E6">
      <w:pPr>
        <w:spacing w:before="120"/>
        <w:jc w:val="both"/>
        <w:rPr>
          <w:rFonts w:ascii="Arial" w:hAnsi="Arial" w:cs="Arial"/>
        </w:rPr>
      </w:pPr>
      <w:r w:rsidRPr="00E21ABD">
        <w:rPr>
          <w:rFonts w:ascii="Arial" w:hAnsi="Arial" w:cs="Arial"/>
        </w:rPr>
        <w:t xml:space="preserve">Tijekom 2019. Upravljačko tijelo za Program ruralnog razvoja 2014.-2020. pristupit će izradi Programa ruralnog razvoja RH 2021.-2027. Preduvjet za kvalitetnu pripremu  Programa ruralnog razvoja za novu financijsku perspektivu je odgovarajuća analiza postojećeg stanja, koju će između ostaloga osigurati provedba aktivnosti Plana vrednovanja Programa ruralnog razvoja 2014.-2020. </w:t>
      </w:r>
    </w:p>
    <w:p w:rsidR="004409E6" w:rsidRPr="00E21ABD" w:rsidRDefault="004409E6" w:rsidP="004409E6">
      <w:pPr>
        <w:spacing w:before="120"/>
        <w:jc w:val="both"/>
        <w:rPr>
          <w:rFonts w:ascii="Arial" w:hAnsi="Arial" w:cs="Arial"/>
        </w:rPr>
      </w:pPr>
      <w:r w:rsidRPr="00E21ABD">
        <w:rPr>
          <w:rFonts w:ascii="Arial" w:hAnsi="Arial" w:cs="Arial"/>
        </w:rPr>
        <w:t xml:space="preserve">Nalazi vrednovanja Programa ruralnog razvoja 2014.-2020. ocijeniti će doprinos programskih intervencija Programa ruralnog razvoja RH 2014.-2020. ciljevima ZPP-a te će Upravljačkom tijelu poslužiti kao polazišna točka u postavljanju ciljeva Programa ruralnog razvoja 2021.-2027. </w:t>
      </w:r>
    </w:p>
    <w:p w:rsidR="004409E6" w:rsidRDefault="004409E6" w:rsidP="004409E6">
      <w:pPr>
        <w:spacing w:before="120"/>
        <w:jc w:val="both"/>
        <w:rPr>
          <w:rFonts w:ascii="Arial" w:hAnsi="Arial" w:cs="Arial"/>
        </w:rPr>
      </w:pPr>
    </w:p>
    <w:p w:rsidR="004409E6" w:rsidRDefault="004409E6" w:rsidP="004409E6">
      <w:pPr>
        <w:spacing w:before="120"/>
        <w:jc w:val="both"/>
        <w:rPr>
          <w:rFonts w:ascii="Arial" w:hAnsi="Arial" w:cs="Arial"/>
        </w:rPr>
      </w:pPr>
    </w:p>
    <w:p w:rsidR="004409E6" w:rsidRPr="00E21ABD" w:rsidRDefault="004409E6" w:rsidP="004409E6">
      <w:pPr>
        <w:spacing w:before="120"/>
        <w:jc w:val="both"/>
        <w:rPr>
          <w:rFonts w:ascii="Arial" w:hAnsi="Arial" w:cs="Arial"/>
        </w:rPr>
      </w:pPr>
      <w:r w:rsidRPr="00E21ABD">
        <w:rPr>
          <w:rFonts w:ascii="Arial" w:hAnsi="Arial" w:cs="Arial"/>
        </w:rPr>
        <w:lastRenderedPageBreak/>
        <w:t>3.2.2. Uključiti dionike u postupak pripreme Programa ruralnog razvoja RH za razdoblje 2021. - 2027.</w:t>
      </w:r>
    </w:p>
    <w:p w:rsidR="004409E6" w:rsidRPr="00E21ABD" w:rsidRDefault="004409E6" w:rsidP="004409E6">
      <w:pPr>
        <w:spacing w:before="120"/>
        <w:jc w:val="both"/>
        <w:rPr>
          <w:rFonts w:ascii="Arial" w:hAnsi="Arial" w:cs="Arial"/>
        </w:rPr>
      </w:pPr>
      <w:r w:rsidRPr="00E21ABD">
        <w:rPr>
          <w:rFonts w:ascii="Arial" w:hAnsi="Arial" w:cs="Arial"/>
        </w:rPr>
        <w:t>S ciljem uključenja šire javnosti u proces izrade Programa ruralnog razvoja za razdoblje 2021.-2027. Upravljačko tijelo  pokrenuti će određeni broj alata za informiranje i savjetovanje s ciljem uključivanja relevantnih dionika u postupak pripreme novog programskog dokumenta, a u svjetlu načela partnerstva pripreme i provedbe programa financiranih sredstvima EU.</w:t>
      </w:r>
    </w:p>
    <w:p w:rsidR="004409E6" w:rsidRDefault="004409E6" w:rsidP="004409E6">
      <w:pPr>
        <w:spacing w:before="120"/>
        <w:ind w:hanging="2"/>
        <w:jc w:val="both"/>
        <w:rPr>
          <w:rFonts w:ascii="Arial" w:hAnsi="Arial" w:cs="Arial"/>
        </w:rPr>
      </w:pPr>
      <w:r w:rsidRPr="00E21ABD">
        <w:rPr>
          <w:rFonts w:ascii="Arial" w:hAnsi="Arial" w:cs="Arial"/>
        </w:rPr>
        <w:t>Osim provedbe on line anketa, šira će se javnost i potencijalni korisnici bespovratnih sredstava / krajnji primatelji financijskih instrumenata o budućem programskom razdoblju i samom programu ruralnog razvoja nove generacije upoznavati će se i putem prezentacija, info radionica i sličnih događanja u (su)organizaciji Upravljačkog tijela. Većina navedenih događanja uključivat će predstavljanje mogućnosti i uvjeta korištenja EPFRR-a u sklopu događanja na kojima se tematizira Programa ruralnog razvoja 2014. – 2020. Kako bi Strategija informiranja za buduće programsko razdoblje bila što učinkovitija, koristiti će se pozitivna iskustva promidžbe Programa ruralnog razvoja 2014. – 2020. Spomenute aktivnosti financirat će se sredstvima mjere 20. Tehnička pomoć Programa ruralnog razvoja za razdoblje 2014. – 2020. Uključivanje dionika pratit će se putem broja sudionika na prezentacijama, info radionicama i sličnim događanjima u (su)organizaciji Upravljačkog tijela, kao i putem broja sudionika u drugim oblicima informiranja i sa</w:t>
      </w:r>
      <w:r>
        <w:rPr>
          <w:rFonts w:ascii="Arial" w:hAnsi="Arial" w:cs="Arial"/>
        </w:rPr>
        <w:t xml:space="preserve">vjetovanja (primjerice, on-line </w:t>
      </w:r>
      <w:r w:rsidRPr="00E21ABD">
        <w:rPr>
          <w:rFonts w:ascii="Arial" w:hAnsi="Arial" w:cs="Arial"/>
        </w:rPr>
        <w:t>ankete, objave na internetskim stranicama).</w:t>
      </w:r>
    </w:p>
    <w:p w:rsidR="004409E6" w:rsidRPr="00E21ABD" w:rsidRDefault="004409E6" w:rsidP="004409E6">
      <w:pPr>
        <w:spacing w:before="120"/>
        <w:ind w:hanging="2"/>
        <w:jc w:val="both"/>
        <w:rPr>
          <w:rFonts w:ascii="Arial" w:hAnsi="Arial" w:cs="Arial"/>
        </w:rPr>
        <w:sectPr w:rsidR="004409E6" w:rsidRPr="00E21ABD" w:rsidSect="00BB1E87">
          <w:pgSz w:w="11906" w:h="16838" w:code="9"/>
          <w:pgMar w:top="1417" w:right="1417" w:bottom="1417" w:left="1417" w:header="709" w:footer="709" w:gutter="0"/>
          <w:cols w:space="708"/>
          <w:titlePg/>
          <w:docGrid w:linePitch="360"/>
        </w:sectPr>
      </w:pPr>
      <w:r>
        <w:rPr>
          <w:rFonts w:ascii="Arial" w:hAnsi="Arial" w:cs="Arial"/>
        </w:rPr>
        <w:t xml:space="preserve"> </w:t>
      </w:r>
    </w:p>
    <w:p w:rsidR="004409E6" w:rsidRPr="00E21ABD" w:rsidRDefault="004409E6" w:rsidP="004409E6">
      <w:pPr>
        <w:spacing w:before="120"/>
        <w:jc w:val="both"/>
        <w:rPr>
          <w:rFonts w:ascii="Arial" w:hAnsi="Arial" w:cs="Arial"/>
        </w:rPr>
      </w:pPr>
      <w:r w:rsidRPr="00E21ABD">
        <w:rPr>
          <w:rFonts w:ascii="Arial" w:hAnsi="Arial" w:cs="Arial"/>
        </w:rPr>
        <w:lastRenderedPageBreak/>
        <w:t>Pokazatelji rezultata:</w:t>
      </w: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410"/>
        <w:gridCol w:w="1417"/>
        <w:gridCol w:w="1843"/>
        <w:gridCol w:w="1134"/>
        <w:gridCol w:w="1276"/>
        <w:gridCol w:w="1276"/>
        <w:gridCol w:w="1275"/>
        <w:gridCol w:w="1276"/>
      </w:tblGrid>
      <w:tr w:rsidR="004409E6" w:rsidRPr="00E21ABD" w:rsidTr="002F0CAB">
        <w:trPr>
          <w:trHeight w:val="315"/>
        </w:trPr>
        <w:tc>
          <w:tcPr>
            <w:tcW w:w="3686" w:type="dxa"/>
            <w:shd w:val="clear" w:color="auto" w:fill="BDD6EE"/>
            <w:hideMark/>
          </w:tcPr>
          <w:p w:rsidR="004409E6" w:rsidRPr="00874D3A" w:rsidRDefault="004409E6" w:rsidP="002F0CAB">
            <w:pPr>
              <w:spacing w:before="120"/>
              <w:jc w:val="both"/>
              <w:rPr>
                <w:rFonts w:ascii="Arial" w:hAnsi="Arial" w:cs="Arial"/>
                <w:bCs/>
              </w:rPr>
            </w:pPr>
            <w:r w:rsidRPr="00874D3A">
              <w:rPr>
                <w:rFonts w:ascii="Arial" w:hAnsi="Arial" w:cs="Arial"/>
                <w:bCs/>
              </w:rPr>
              <w:t>Opći cilj</w:t>
            </w:r>
          </w:p>
        </w:tc>
        <w:tc>
          <w:tcPr>
            <w:tcW w:w="11907" w:type="dxa"/>
            <w:gridSpan w:val="8"/>
            <w:shd w:val="clear" w:color="auto" w:fill="auto"/>
            <w:hideMark/>
          </w:tcPr>
          <w:p w:rsidR="004409E6" w:rsidRPr="00874D3A" w:rsidRDefault="004409E6" w:rsidP="002F0CAB">
            <w:pPr>
              <w:spacing w:before="120"/>
              <w:jc w:val="both"/>
              <w:rPr>
                <w:rFonts w:ascii="Arial" w:hAnsi="Arial" w:cs="Arial"/>
                <w:bCs/>
              </w:rPr>
            </w:pPr>
            <w:r w:rsidRPr="00874D3A">
              <w:rPr>
                <w:rFonts w:ascii="Arial" w:hAnsi="Arial" w:cs="Arial"/>
                <w:bCs/>
              </w:rPr>
              <w:t>3. Osiguravanje doprinosa EPFRR-a ruralnom razvoju Republike Hrvatske</w:t>
            </w:r>
          </w:p>
        </w:tc>
      </w:tr>
      <w:tr w:rsidR="004409E6" w:rsidRPr="00E21ABD" w:rsidTr="002F0CAB">
        <w:trPr>
          <w:trHeight w:val="315"/>
        </w:trPr>
        <w:tc>
          <w:tcPr>
            <w:tcW w:w="3686" w:type="dxa"/>
            <w:shd w:val="clear" w:color="auto" w:fill="BDD6EE"/>
            <w:hideMark/>
          </w:tcPr>
          <w:p w:rsidR="004409E6" w:rsidRPr="00874D3A" w:rsidRDefault="004409E6" w:rsidP="002F0CAB">
            <w:pPr>
              <w:spacing w:before="120"/>
              <w:jc w:val="both"/>
              <w:rPr>
                <w:rFonts w:ascii="Arial" w:hAnsi="Arial" w:cs="Arial"/>
                <w:bCs/>
              </w:rPr>
            </w:pPr>
            <w:r w:rsidRPr="00874D3A">
              <w:rPr>
                <w:rFonts w:ascii="Arial" w:hAnsi="Arial" w:cs="Arial"/>
                <w:bCs/>
              </w:rPr>
              <w:t xml:space="preserve">Posebni cilj </w:t>
            </w:r>
          </w:p>
        </w:tc>
        <w:tc>
          <w:tcPr>
            <w:tcW w:w="11907" w:type="dxa"/>
            <w:gridSpan w:val="8"/>
            <w:shd w:val="clear" w:color="auto" w:fill="auto"/>
            <w:hideMark/>
          </w:tcPr>
          <w:p w:rsidR="004409E6" w:rsidRPr="00874D3A" w:rsidRDefault="004409E6" w:rsidP="002F0CAB">
            <w:pPr>
              <w:spacing w:before="120"/>
              <w:jc w:val="both"/>
              <w:rPr>
                <w:rFonts w:ascii="Arial" w:hAnsi="Arial" w:cs="Arial"/>
                <w:bCs/>
              </w:rPr>
            </w:pPr>
            <w:r w:rsidRPr="00874D3A">
              <w:rPr>
                <w:rFonts w:ascii="Arial" w:hAnsi="Arial" w:cs="Arial"/>
                <w:bCs/>
              </w:rPr>
              <w:t>3.2. Pravovremena priprema Programa ruralnog razvoja Republike Hrvatske za razdoblje 2021.-2027.</w:t>
            </w:r>
          </w:p>
        </w:tc>
      </w:tr>
      <w:tr w:rsidR="004409E6" w:rsidRPr="00E21ABD" w:rsidTr="002F0CAB">
        <w:trPr>
          <w:trHeight w:val="315"/>
        </w:trPr>
        <w:tc>
          <w:tcPr>
            <w:tcW w:w="3686" w:type="dxa"/>
            <w:shd w:val="clear" w:color="auto" w:fill="BDD6EE"/>
            <w:hideMark/>
          </w:tcPr>
          <w:p w:rsidR="004409E6" w:rsidRPr="00874D3A" w:rsidRDefault="004409E6" w:rsidP="002F0CAB">
            <w:pPr>
              <w:spacing w:before="120"/>
              <w:jc w:val="both"/>
              <w:rPr>
                <w:rFonts w:ascii="Arial" w:hAnsi="Arial" w:cs="Arial"/>
                <w:bCs/>
              </w:rPr>
            </w:pPr>
            <w:r w:rsidRPr="00874D3A">
              <w:rPr>
                <w:rFonts w:ascii="Arial" w:hAnsi="Arial" w:cs="Arial"/>
                <w:bCs/>
              </w:rPr>
              <w:t>Program u državnom proračunu</w:t>
            </w:r>
          </w:p>
        </w:tc>
        <w:tc>
          <w:tcPr>
            <w:tcW w:w="11907" w:type="dxa"/>
            <w:gridSpan w:val="8"/>
            <w:shd w:val="clear" w:color="auto" w:fill="auto"/>
            <w:hideMark/>
          </w:tcPr>
          <w:p w:rsidR="004409E6" w:rsidRPr="00874D3A" w:rsidRDefault="004409E6" w:rsidP="002F0CAB">
            <w:pPr>
              <w:spacing w:before="120"/>
              <w:jc w:val="both"/>
              <w:rPr>
                <w:rFonts w:ascii="Arial" w:hAnsi="Arial" w:cs="Arial"/>
                <w:bCs/>
              </w:rPr>
            </w:pPr>
            <w:r w:rsidRPr="00874D3A">
              <w:rPr>
                <w:rFonts w:ascii="Arial" w:hAnsi="Arial" w:cs="Arial"/>
                <w:bCs/>
              </w:rPr>
              <w:t>3004 Ruralni razvoj</w:t>
            </w:r>
          </w:p>
        </w:tc>
      </w:tr>
      <w:tr w:rsidR="004409E6" w:rsidRPr="00E21ABD" w:rsidTr="002F0CAB">
        <w:trPr>
          <w:trHeight w:val="360"/>
        </w:trPr>
        <w:tc>
          <w:tcPr>
            <w:tcW w:w="15593" w:type="dxa"/>
            <w:gridSpan w:val="9"/>
            <w:shd w:val="clear" w:color="auto" w:fill="E0DBE9"/>
            <w:hideMark/>
          </w:tcPr>
          <w:p w:rsidR="004409E6" w:rsidRPr="00874D3A" w:rsidRDefault="004409E6" w:rsidP="002F0CAB">
            <w:pPr>
              <w:spacing w:before="120"/>
              <w:jc w:val="center"/>
              <w:rPr>
                <w:rFonts w:ascii="Arial" w:hAnsi="Arial" w:cs="Arial"/>
                <w:b/>
                <w:bCs/>
              </w:rPr>
            </w:pPr>
            <w:r w:rsidRPr="00874D3A">
              <w:rPr>
                <w:rFonts w:ascii="Arial" w:hAnsi="Arial" w:cs="Arial"/>
                <w:b/>
                <w:bCs/>
              </w:rPr>
              <w:t>NOVI NAČINI OSTVARENJA</w:t>
            </w:r>
          </w:p>
        </w:tc>
      </w:tr>
      <w:tr w:rsidR="004409E6" w:rsidRPr="00E21ABD" w:rsidTr="002F0CAB">
        <w:trPr>
          <w:trHeight w:val="900"/>
        </w:trPr>
        <w:tc>
          <w:tcPr>
            <w:tcW w:w="368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Način ostvarenja</w:t>
            </w:r>
          </w:p>
        </w:tc>
        <w:tc>
          <w:tcPr>
            <w:tcW w:w="2410"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Kratak opis</w:t>
            </w:r>
          </w:p>
        </w:tc>
        <w:tc>
          <w:tcPr>
            <w:tcW w:w="1417"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 xml:space="preserve">Aktivnost / projekt u </w:t>
            </w:r>
            <w:r w:rsidRPr="00874D3A">
              <w:rPr>
                <w:rFonts w:ascii="Arial" w:hAnsi="Arial" w:cs="Arial"/>
                <w:bCs/>
              </w:rPr>
              <w:br/>
              <w:t>državnom proračunu</w:t>
            </w:r>
          </w:p>
        </w:tc>
        <w:tc>
          <w:tcPr>
            <w:tcW w:w="1843"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Pokazatelj rezultata</w:t>
            </w:r>
          </w:p>
        </w:tc>
        <w:tc>
          <w:tcPr>
            <w:tcW w:w="1134"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Jedinica</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Polazna vrijednost</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5"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2040"/>
        </w:trPr>
        <w:tc>
          <w:tcPr>
            <w:tcW w:w="3686" w:type="dxa"/>
            <w:shd w:val="clear" w:color="auto" w:fill="auto"/>
            <w:hideMark/>
          </w:tcPr>
          <w:p w:rsidR="004409E6" w:rsidRPr="00874D3A" w:rsidRDefault="004409E6" w:rsidP="002F0CAB">
            <w:pPr>
              <w:spacing w:before="120" w:after="120"/>
              <w:rPr>
                <w:rFonts w:ascii="Arial" w:hAnsi="Arial" w:cs="Arial"/>
              </w:rPr>
            </w:pPr>
            <w:r w:rsidRPr="00874D3A">
              <w:rPr>
                <w:rFonts w:ascii="Arial" w:hAnsi="Arial" w:cs="Arial"/>
              </w:rPr>
              <w:t>3.2.1. Provesti Plan vrednovanja Programa ruralnog razvoja 2014.-2020.</w:t>
            </w:r>
          </w:p>
        </w:tc>
        <w:tc>
          <w:tcPr>
            <w:tcW w:w="2410" w:type="dxa"/>
            <w:shd w:val="clear" w:color="auto" w:fill="auto"/>
            <w:hideMark/>
          </w:tcPr>
          <w:p w:rsidR="004409E6" w:rsidRPr="00874D3A" w:rsidRDefault="004409E6" w:rsidP="002F0CAB">
            <w:pPr>
              <w:spacing w:before="120" w:after="120"/>
              <w:rPr>
                <w:rFonts w:ascii="Arial" w:hAnsi="Arial" w:cs="Arial"/>
              </w:rPr>
            </w:pPr>
            <w:r w:rsidRPr="00874D3A">
              <w:rPr>
                <w:rFonts w:ascii="Arial" w:hAnsi="Arial" w:cs="Arial"/>
              </w:rPr>
              <w:t xml:space="preserve">Preduvjet za kvalitetnu pripremu  Programa ruralnog razvoja za novu financijsku perspektivu je odgovarajuća analiza postojećeg stanja, koju će između ostaloga osigurati provedba aktivnosti Plana vrednovanja Program ruralnog razvoja 2014.-2020. </w:t>
            </w:r>
          </w:p>
        </w:tc>
        <w:tc>
          <w:tcPr>
            <w:tcW w:w="1417" w:type="dxa"/>
            <w:shd w:val="clear" w:color="auto" w:fill="auto"/>
            <w:hideMark/>
          </w:tcPr>
          <w:p w:rsidR="004409E6" w:rsidRPr="00874D3A" w:rsidRDefault="004409E6" w:rsidP="002F0CAB">
            <w:pPr>
              <w:spacing w:before="120" w:after="120"/>
              <w:jc w:val="center"/>
              <w:rPr>
                <w:rFonts w:ascii="Arial" w:hAnsi="Arial" w:cs="Arial"/>
              </w:rPr>
            </w:pPr>
            <w:r w:rsidRPr="00874D3A">
              <w:rPr>
                <w:rFonts w:ascii="Arial" w:hAnsi="Arial" w:cs="Arial"/>
              </w:rPr>
              <w:t>A821067</w:t>
            </w:r>
          </w:p>
        </w:tc>
        <w:tc>
          <w:tcPr>
            <w:tcW w:w="1843" w:type="dxa"/>
            <w:shd w:val="clear" w:color="auto" w:fill="auto"/>
            <w:hideMark/>
          </w:tcPr>
          <w:p w:rsidR="004409E6" w:rsidRPr="00874D3A" w:rsidRDefault="004409E6" w:rsidP="002F0CAB">
            <w:pPr>
              <w:spacing w:before="120" w:after="120"/>
              <w:rPr>
                <w:rFonts w:ascii="Arial" w:hAnsi="Arial" w:cs="Arial"/>
              </w:rPr>
            </w:pPr>
            <w:r w:rsidRPr="00874D3A">
              <w:rPr>
                <w:rFonts w:ascii="Arial" w:hAnsi="Arial" w:cs="Arial"/>
              </w:rPr>
              <w:t>3.2.1.1. Proveden Plan vrednovanja Programa ruralnog razvoja 2014.-2020.</w:t>
            </w:r>
          </w:p>
        </w:tc>
        <w:tc>
          <w:tcPr>
            <w:tcW w:w="1134" w:type="dxa"/>
            <w:shd w:val="clear" w:color="auto" w:fill="auto"/>
            <w:hideMark/>
          </w:tcPr>
          <w:p w:rsidR="004409E6" w:rsidRPr="00874D3A" w:rsidRDefault="004409E6" w:rsidP="002F0CAB">
            <w:pPr>
              <w:spacing w:before="120" w:after="120"/>
              <w:jc w:val="center"/>
              <w:rPr>
                <w:rFonts w:ascii="Arial" w:hAnsi="Arial" w:cs="Arial"/>
              </w:rPr>
            </w:pPr>
            <w:r w:rsidRPr="00874D3A">
              <w:rPr>
                <w:rFonts w:ascii="Arial" w:hAnsi="Arial" w:cs="Arial"/>
              </w:rPr>
              <w:t>broj</w:t>
            </w:r>
          </w:p>
        </w:tc>
        <w:tc>
          <w:tcPr>
            <w:tcW w:w="1276" w:type="dxa"/>
            <w:shd w:val="clear" w:color="auto" w:fill="auto"/>
            <w:hideMark/>
          </w:tcPr>
          <w:p w:rsidR="004409E6" w:rsidRPr="00874D3A" w:rsidRDefault="004409E6" w:rsidP="002F0CAB">
            <w:pPr>
              <w:spacing w:before="120" w:after="120"/>
              <w:jc w:val="center"/>
              <w:rPr>
                <w:rFonts w:ascii="Arial" w:hAnsi="Arial" w:cs="Arial"/>
              </w:rPr>
            </w:pPr>
            <w:r w:rsidRPr="00874D3A">
              <w:rPr>
                <w:rFonts w:ascii="Arial" w:hAnsi="Arial" w:cs="Arial"/>
              </w:rPr>
              <w:t>0</w:t>
            </w:r>
          </w:p>
        </w:tc>
        <w:tc>
          <w:tcPr>
            <w:tcW w:w="1276" w:type="dxa"/>
            <w:shd w:val="clear" w:color="auto" w:fill="auto"/>
            <w:hideMark/>
          </w:tcPr>
          <w:p w:rsidR="004409E6" w:rsidRPr="00874D3A" w:rsidRDefault="004409E6" w:rsidP="002F0CAB">
            <w:pPr>
              <w:spacing w:before="120" w:after="120"/>
              <w:jc w:val="center"/>
              <w:rPr>
                <w:rFonts w:ascii="Arial" w:hAnsi="Arial" w:cs="Arial"/>
              </w:rPr>
            </w:pPr>
            <w:r w:rsidRPr="00874D3A">
              <w:rPr>
                <w:rFonts w:ascii="Arial" w:hAnsi="Arial" w:cs="Arial"/>
              </w:rPr>
              <w:t>0</w:t>
            </w:r>
          </w:p>
        </w:tc>
        <w:tc>
          <w:tcPr>
            <w:tcW w:w="1275" w:type="dxa"/>
            <w:shd w:val="clear" w:color="auto" w:fill="auto"/>
            <w:hideMark/>
          </w:tcPr>
          <w:p w:rsidR="004409E6" w:rsidRPr="00874D3A" w:rsidRDefault="004409E6" w:rsidP="002F0CAB">
            <w:pPr>
              <w:spacing w:before="120" w:after="120"/>
              <w:jc w:val="center"/>
              <w:rPr>
                <w:rFonts w:ascii="Arial" w:hAnsi="Arial" w:cs="Arial"/>
              </w:rPr>
            </w:pPr>
            <w:r w:rsidRPr="00874D3A">
              <w:rPr>
                <w:rFonts w:ascii="Arial" w:hAnsi="Arial" w:cs="Arial"/>
              </w:rPr>
              <w:t>0</w:t>
            </w:r>
          </w:p>
        </w:tc>
        <w:tc>
          <w:tcPr>
            <w:tcW w:w="1276" w:type="dxa"/>
            <w:shd w:val="clear" w:color="auto" w:fill="auto"/>
            <w:hideMark/>
          </w:tcPr>
          <w:p w:rsidR="004409E6" w:rsidRPr="00874D3A" w:rsidRDefault="004409E6" w:rsidP="002F0CAB">
            <w:pPr>
              <w:spacing w:before="120" w:after="120"/>
              <w:jc w:val="center"/>
              <w:rPr>
                <w:rFonts w:ascii="Arial" w:hAnsi="Arial" w:cs="Arial"/>
              </w:rPr>
            </w:pPr>
            <w:r w:rsidRPr="00874D3A">
              <w:rPr>
                <w:rFonts w:ascii="Arial" w:hAnsi="Arial" w:cs="Arial"/>
              </w:rPr>
              <w:t>1</w:t>
            </w:r>
          </w:p>
        </w:tc>
      </w:tr>
    </w:tbl>
    <w:p w:rsidR="004409E6" w:rsidRPr="00E21ABD" w:rsidRDefault="004409E6" w:rsidP="004409E6">
      <w:pPr>
        <w:spacing w:before="120"/>
        <w:jc w:val="both"/>
        <w:rPr>
          <w:rFonts w:ascii="Arial" w:hAnsi="Arial" w:cs="Arial"/>
        </w:rPr>
      </w:pPr>
    </w:p>
    <w:p w:rsidR="004409E6" w:rsidRPr="00E21ABD" w:rsidRDefault="004409E6" w:rsidP="004409E6">
      <w:pPr>
        <w:spacing w:before="120"/>
        <w:jc w:val="both"/>
        <w:rPr>
          <w:rFonts w:ascii="Arial" w:hAnsi="Arial" w:cs="Arial"/>
        </w:rPr>
      </w:pPr>
    </w:p>
    <w:p w:rsidR="004409E6" w:rsidRPr="00E21ABD" w:rsidRDefault="004409E6" w:rsidP="004409E6">
      <w:pPr>
        <w:spacing w:before="120"/>
        <w:jc w:val="both"/>
        <w:rPr>
          <w:rFonts w:ascii="Arial" w:hAnsi="Arial" w:cs="Arial"/>
        </w:rPr>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8"/>
        <w:gridCol w:w="1984"/>
        <w:gridCol w:w="1134"/>
        <w:gridCol w:w="1276"/>
        <w:gridCol w:w="1276"/>
        <w:gridCol w:w="1275"/>
        <w:gridCol w:w="1276"/>
      </w:tblGrid>
      <w:tr w:rsidR="004409E6" w:rsidRPr="00E21ABD" w:rsidTr="002F0CAB">
        <w:trPr>
          <w:trHeight w:val="900"/>
        </w:trPr>
        <w:tc>
          <w:tcPr>
            <w:tcW w:w="3544"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lastRenderedPageBreak/>
              <w:t>Način ostvarenja</w:t>
            </w:r>
          </w:p>
        </w:tc>
        <w:tc>
          <w:tcPr>
            <w:tcW w:w="2410"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Kratak opis</w:t>
            </w:r>
          </w:p>
        </w:tc>
        <w:tc>
          <w:tcPr>
            <w:tcW w:w="1418"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 xml:space="preserve">Aktivnost / projekt u </w:t>
            </w:r>
            <w:r w:rsidRPr="00874D3A">
              <w:rPr>
                <w:rFonts w:ascii="Arial" w:hAnsi="Arial" w:cs="Arial"/>
                <w:bCs/>
              </w:rPr>
              <w:br/>
              <w:t>državnom proračunu</w:t>
            </w:r>
          </w:p>
        </w:tc>
        <w:tc>
          <w:tcPr>
            <w:tcW w:w="1984"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Pokazatelj rezultata</w:t>
            </w:r>
          </w:p>
        </w:tc>
        <w:tc>
          <w:tcPr>
            <w:tcW w:w="1134"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Jedinica</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Polazna vrijednost</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5"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2295"/>
        </w:trPr>
        <w:tc>
          <w:tcPr>
            <w:tcW w:w="3544" w:type="dxa"/>
            <w:shd w:val="clear" w:color="auto" w:fill="auto"/>
            <w:hideMark/>
          </w:tcPr>
          <w:p w:rsidR="004409E6" w:rsidRPr="00874D3A" w:rsidRDefault="004409E6" w:rsidP="002F0CAB">
            <w:pPr>
              <w:spacing w:before="120" w:after="120"/>
              <w:rPr>
                <w:rFonts w:ascii="Arial" w:hAnsi="Arial" w:cs="Arial"/>
              </w:rPr>
            </w:pPr>
            <w:r w:rsidRPr="00874D3A">
              <w:rPr>
                <w:rFonts w:ascii="Arial" w:hAnsi="Arial" w:cs="Arial"/>
              </w:rPr>
              <w:t>3.2.2. Uključiti dionike u postupak pripreme Programa ruralnog razvoja RH za razdoblje 2021. - 2027.</w:t>
            </w:r>
          </w:p>
        </w:tc>
        <w:tc>
          <w:tcPr>
            <w:tcW w:w="2410" w:type="dxa"/>
            <w:shd w:val="clear" w:color="auto" w:fill="auto"/>
            <w:hideMark/>
          </w:tcPr>
          <w:p w:rsidR="004409E6" w:rsidRPr="00874D3A" w:rsidRDefault="004409E6" w:rsidP="002F0CAB">
            <w:pPr>
              <w:spacing w:before="120" w:after="120"/>
              <w:rPr>
                <w:rFonts w:ascii="Arial" w:hAnsi="Arial" w:cs="Arial"/>
              </w:rPr>
            </w:pPr>
            <w:r w:rsidRPr="00874D3A">
              <w:rPr>
                <w:rFonts w:ascii="Arial" w:hAnsi="Arial" w:cs="Arial"/>
              </w:rPr>
              <w:t>Upravljačko tijelo  pokrenuti će određeni broj alata za informiranje i savjetovanje s ciljem uključivanja relevantnih dionika u postupak pripreme novog programskog dokumenta, a u svjetlu načela partnerstva pripreme i provedbe programa financiranih sredstvima EU.</w:t>
            </w:r>
          </w:p>
        </w:tc>
        <w:tc>
          <w:tcPr>
            <w:tcW w:w="1418" w:type="dxa"/>
            <w:shd w:val="clear" w:color="auto" w:fill="auto"/>
            <w:hideMark/>
          </w:tcPr>
          <w:p w:rsidR="004409E6" w:rsidRPr="00874D3A" w:rsidRDefault="004409E6" w:rsidP="002F0CAB">
            <w:pPr>
              <w:spacing w:before="120" w:after="120"/>
              <w:jc w:val="center"/>
              <w:rPr>
                <w:rFonts w:ascii="Arial" w:hAnsi="Arial" w:cs="Arial"/>
              </w:rPr>
            </w:pPr>
            <w:r w:rsidRPr="00874D3A">
              <w:rPr>
                <w:rFonts w:ascii="Arial" w:hAnsi="Arial" w:cs="Arial"/>
              </w:rPr>
              <w:t>A821067</w:t>
            </w:r>
          </w:p>
        </w:tc>
        <w:tc>
          <w:tcPr>
            <w:tcW w:w="1984" w:type="dxa"/>
            <w:shd w:val="clear" w:color="auto" w:fill="auto"/>
            <w:hideMark/>
          </w:tcPr>
          <w:p w:rsidR="004409E6" w:rsidRPr="00874D3A" w:rsidRDefault="004409E6" w:rsidP="002F0CAB">
            <w:pPr>
              <w:spacing w:before="120" w:after="120"/>
              <w:rPr>
                <w:rFonts w:ascii="Arial" w:hAnsi="Arial" w:cs="Arial"/>
              </w:rPr>
            </w:pPr>
            <w:r w:rsidRPr="00874D3A">
              <w:rPr>
                <w:rFonts w:ascii="Arial" w:hAnsi="Arial" w:cs="Arial"/>
              </w:rPr>
              <w:t>3.2.2.1. Sudionici na prezentacijama, info radionicama i sličnim događanjima u (su)organizaciji Upravljačkog tijela, uključujući broj sudionika u drugim oblicima informiranja i savjetovanja.</w:t>
            </w:r>
          </w:p>
        </w:tc>
        <w:tc>
          <w:tcPr>
            <w:tcW w:w="1134" w:type="dxa"/>
            <w:shd w:val="clear" w:color="auto" w:fill="auto"/>
            <w:hideMark/>
          </w:tcPr>
          <w:p w:rsidR="004409E6" w:rsidRPr="00874D3A" w:rsidRDefault="004409E6" w:rsidP="002F0CAB">
            <w:pPr>
              <w:spacing w:before="120" w:after="120"/>
              <w:jc w:val="center"/>
              <w:rPr>
                <w:rFonts w:ascii="Arial" w:hAnsi="Arial" w:cs="Arial"/>
              </w:rPr>
            </w:pPr>
            <w:r w:rsidRPr="00874D3A">
              <w:rPr>
                <w:rFonts w:ascii="Arial" w:hAnsi="Arial" w:cs="Arial"/>
              </w:rPr>
              <w:t xml:space="preserve">broj </w:t>
            </w:r>
          </w:p>
        </w:tc>
        <w:tc>
          <w:tcPr>
            <w:tcW w:w="1276" w:type="dxa"/>
            <w:shd w:val="clear" w:color="auto" w:fill="auto"/>
            <w:hideMark/>
          </w:tcPr>
          <w:p w:rsidR="004409E6" w:rsidRPr="00874D3A" w:rsidRDefault="004409E6" w:rsidP="002F0CAB">
            <w:pPr>
              <w:spacing w:before="120" w:after="120"/>
              <w:jc w:val="center"/>
              <w:rPr>
                <w:rFonts w:ascii="Arial" w:hAnsi="Arial" w:cs="Arial"/>
              </w:rPr>
            </w:pPr>
            <w:r w:rsidRPr="00874D3A">
              <w:rPr>
                <w:rFonts w:ascii="Arial" w:hAnsi="Arial" w:cs="Arial"/>
              </w:rPr>
              <w:t>0</w:t>
            </w:r>
          </w:p>
        </w:tc>
        <w:tc>
          <w:tcPr>
            <w:tcW w:w="1276" w:type="dxa"/>
            <w:shd w:val="clear" w:color="auto" w:fill="auto"/>
            <w:hideMark/>
          </w:tcPr>
          <w:p w:rsidR="004409E6" w:rsidRPr="00874D3A" w:rsidRDefault="004409E6" w:rsidP="002F0CAB">
            <w:pPr>
              <w:spacing w:before="120" w:after="120"/>
              <w:jc w:val="center"/>
              <w:rPr>
                <w:rFonts w:ascii="Arial" w:hAnsi="Arial" w:cs="Arial"/>
              </w:rPr>
            </w:pPr>
            <w:r w:rsidRPr="00874D3A">
              <w:rPr>
                <w:rFonts w:ascii="Arial" w:hAnsi="Arial" w:cs="Arial"/>
              </w:rPr>
              <w:t>1000</w:t>
            </w:r>
          </w:p>
        </w:tc>
        <w:tc>
          <w:tcPr>
            <w:tcW w:w="1275" w:type="dxa"/>
            <w:shd w:val="clear" w:color="auto" w:fill="auto"/>
            <w:hideMark/>
          </w:tcPr>
          <w:p w:rsidR="004409E6" w:rsidRPr="00874D3A" w:rsidRDefault="004409E6" w:rsidP="002F0CAB">
            <w:pPr>
              <w:spacing w:before="120" w:after="120"/>
              <w:jc w:val="center"/>
              <w:rPr>
                <w:rFonts w:ascii="Arial" w:hAnsi="Arial" w:cs="Arial"/>
              </w:rPr>
            </w:pPr>
            <w:r w:rsidRPr="00874D3A">
              <w:rPr>
                <w:rFonts w:ascii="Arial" w:hAnsi="Arial" w:cs="Arial"/>
              </w:rPr>
              <w:t>2000</w:t>
            </w:r>
          </w:p>
        </w:tc>
        <w:tc>
          <w:tcPr>
            <w:tcW w:w="1276" w:type="dxa"/>
            <w:shd w:val="clear" w:color="auto" w:fill="auto"/>
            <w:hideMark/>
          </w:tcPr>
          <w:p w:rsidR="004409E6" w:rsidRPr="00874D3A" w:rsidRDefault="004409E6" w:rsidP="002F0CAB">
            <w:pPr>
              <w:spacing w:before="120" w:after="120"/>
              <w:jc w:val="center"/>
              <w:rPr>
                <w:rFonts w:ascii="Arial" w:hAnsi="Arial" w:cs="Arial"/>
              </w:rPr>
            </w:pPr>
            <w:r w:rsidRPr="00874D3A">
              <w:rPr>
                <w:rFonts w:ascii="Arial" w:hAnsi="Arial" w:cs="Arial"/>
              </w:rPr>
              <w:t>2000</w:t>
            </w:r>
          </w:p>
        </w:tc>
      </w:tr>
    </w:tbl>
    <w:p w:rsidR="004409E6" w:rsidRPr="00E21ABD" w:rsidRDefault="004409E6" w:rsidP="004409E6">
      <w:pPr>
        <w:spacing w:before="120"/>
        <w:jc w:val="both"/>
        <w:rPr>
          <w:rFonts w:ascii="Arial" w:hAnsi="Arial" w:cs="Arial"/>
        </w:rPr>
      </w:pPr>
      <w:r>
        <w:rPr>
          <w:rFonts w:ascii="Arial" w:hAnsi="Arial" w:cs="Arial"/>
        </w:rPr>
        <w:br w:type="page"/>
      </w:r>
      <w:r w:rsidRPr="00E21ABD">
        <w:rPr>
          <w:rFonts w:ascii="Arial" w:hAnsi="Arial" w:cs="Arial"/>
        </w:rPr>
        <w:lastRenderedPageBreak/>
        <w:t>Pokazatelji učinka:</w:t>
      </w:r>
    </w:p>
    <w:tbl>
      <w:tblPr>
        <w:tblW w:w="54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4"/>
        <w:gridCol w:w="4045"/>
        <w:gridCol w:w="1116"/>
        <w:gridCol w:w="1256"/>
        <w:gridCol w:w="1256"/>
        <w:gridCol w:w="1256"/>
        <w:gridCol w:w="1253"/>
      </w:tblGrid>
      <w:tr w:rsidR="004409E6" w:rsidRPr="00E21ABD" w:rsidTr="002F0CAB">
        <w:trPr>
          <w:trHeight w:val="384"/>
        </w:trPr>
        <w:tc>
          <w:tcPr>
            <w:tcW w:w="5000" w:type="pct"/>
            <w:gridSpan w:val="7"/>
            <w:shd w:val="clear" w:color="auto" w:fill="E0DBE9"/>
            <w:noWrap/>
            <w:hideMark/>
          </w:tcPr>
          <w:p w:rsidR="004409E6" w:rsidRPr="00874D3A" w:rsidRDefault="004409E6" w:rsidP="002F0CAB">
            <w:pPr>
              <w:spacing w:before="120"/>
              <w:jc w:val="center"/>
              <w:rPr>
                <w:rFonts w:ascii="Arial" w:hAnsi="Arial" w:cs="Arial"/>
                <w:b/>
                <w:bCs/>
              </w:rPr>
            </w:pPr>
            <w:r w:rsidRPr="00874D3A">
              <w:rPr>
                <w:rFonts w:ascii="Arial" w:hAnsi="Arial" w:cs="Arial"/>
                <w:b/>
                <w:bCs/>
              </w:rPr>
              <w:t>TABLICA POKAZATELJA UČINKA</w:t>
            </w:r>
          </w:p>
        </w:tc>
      </w:tr>
      <w:tr w:rsidR="004409E6" w:rsidRPr="00E21ABD" w:rsidTr="002F0CAB">
        <w:trPr>
          <w:trHeight w:val="165"/>
        </w:trPr>
        <w:tc>
          <w:tcPr>
            <w:tcW w:w="1652" w:type="pct"/>
            <w:shd w:val="clear" w:color="auto" w:fill="auto"/>
            <w:noWrap/>
            <w:hideMark/>
          </w:tcPr>
          <w:p w:rsidR="004409E6" w:rsidRPr="00874D3A" w:rsidRDefault="004409E6" w:rsidP="002F0CAB">
            <w:pPr>
              <w:spacing w:before="120"/>
              <w:jc w:val="both"/>
              <w:rPr>
                <w:rFonts w:ascii="Arial" w:hAnsi="Arial" w:cs="Arial"/>
                <w:bCs/>
              </w:rPr>
            </w:pPr>
            <w:r w:rsidRPr="00874D3A">
              <w:rPr>
                <w:rFonts w:ascii="Arial" w:hAnsi="Arial" w:cs="Arial"/>
                <w:bCs/>
              </w:rPr>
              <w:t xml:space="preserve">Opći cilj </w:t>
            </w:r>
          </w:p>
        </w:tc>
        <w:tc>
          <w:tcPr>
            <w:tcW w:w="3348" w:type="pct"/>
            <w:gridSpan w:val="6"/>
            <w:shd w:val="clear" w:color="auto" w:fill="auto"/>
            <w:hideMark/>
          </w:tcPr>
          <w:p w:rsidR="004409E6" w:rsidRPr="00874D3A" w:rsidRDefault="004409E6" w:rsidP="002F0CAB">
            <w:pPr>
              <w:spacing w:before="120"/>
              <w:jc w:val="both"/>
              <w:rPr>
                <w:rFonts w:ascii="Arial" w:hAnsi="Arial" w:cs="Arial"/>
                <w:bCs/>
              </w:rPr>
            </w:pPr>
            <w:r w:rsidRPr="00874D3A">
              <w:rPr>
                <w:rFonts w:ascii="Arial" w:hAnsi="Arial" w:cs="Arial"/>
                <w:bCs/>
              </w:rPr>
              <w:t>3. Osiguravanje doprinosa EPFRR-a ruralnom razvoju Republike Hrvatske</w:t>
            </w:r>
          </w:p>
        </w:tc>
      </w:tr>
      <w:tr w:rsidR="004409E6" w:rsidRPr="00E21ABD" w:rsidTr="002F0CAB">
        <w:trPr>
          <w:trHeight w:val="696"/>
        </w:trPr>
        <w:tc>
          <w:tcPr>
            <w:tcW w:w="1652" w:type="pct"/>
            <w:shd w:val="clear" w:color="auto" w:fill="BDD6EE"/>
            <w:noWrap/>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Posebni cilj</w:t>
            </w:r>
          </w:p>
        </w:tc>
        <w:tc>
          <w:tcPr>
            <w:tcW w:w="1330" w:type="pct"/>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Pokazatelj učinka</w:t>
            </w:r>
          </w:p>
        </w:tc>
        <w:tc>
          <w:tcPr>
            <w:tcW w:w="367" w:type="pct"/>
            <w:shd w:val="clear" w:color="auto" w:fill="BDD6EE"/>
            <w:noWrap/>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Jedinica</w:t>
            </w:r>
          </w:p>
        </w:tc>
        <w:tc>
          <w:tcPr>
            <w:tcW w:w="413" w:type="pct"/>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Polazna vrijednost</w:t>
            </w:r>
          </w:p>
        </w:tc>
        <w:tc>
          <w:tcPr>
            <w:tcW w:w="413" w:type="pct"/>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413" w:type="pct"/>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412" w:type="pct"/>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1235"/>
        </w:trPr>
        <w:tc>
          <w:tcPr>
            <w:tcW w:w="1652" w:type="pct"/>
            <w:shd w:val="clear" w:color="auto" w:fill="auto"/>
            <w:hideMark/>
          </w:tcPr>
          <w:p w:rsidR="004409E6" w:rsidRPr="00874D3A" w:rsidRDefault="004409E6" w:rsidP="002F0CAB">
            <w:pPr>
              <w:spacing w:before="120"/>
              <w:rPr>
                <w:rFonts w:ascii="Arial" w:hAnsi="Arial" w:cs="Arial"/>
              </w:rPr>
            </w:pPr>
            <w:r w:rsidRPr="00874D3A">
              <w:rPr>
                <w:rFonts w:ascii="Arial" w:hAnsi="Arial" w:cs="Arial"/>
              </w:rPr>
              <w:t>3.1. Učinkovito korištenje sredstava Programa ruralnog razvoja Republike Hrvatske 2014. - 2020.</w:t>
            </w:r>
          </w:p>
        </w:tc>
        <w:tc>
          <w:tcPr>
            <w:tcW w:w="1330" w:type="pct"/>
            <w:shd w:val="clear" w:color="auto" w:fill="auto"/>
          </w:tcPr>
          <w:p w:rsidR="004409E6" w:rsidRPr="00874D3A" w:rsidRDefault="004409E6" w:rsidP="002F0CAB">
            <w:pPr>
              <w:spacing w:before="120"/>
              <w:rPr>
                <w:rFonts w:ascii="Arial" w:hAnsi="Arial" w:cs="Arial"/>
              </w:rPr>
            </w:pPr>
            <w:r w:rsidRPr="00874D3A">
              <w:rPr>
                <w:rFonts w:ascii="Arial" w:hAnsi="Arial" w:cs="Arial"/>
              </w:rPr>
              <w:t>3.1.1. Odgovarajuće iskorištenje alokacije PRR-a 2014.-2020. kojim se izbjegava automatski opoziv (gubitak) sredstava (ovjerena sredstva, kumulativno)</w:t>
            </w:r>
          </w:p>
        </w:tc>
        <w:tc>
          <w:tcPr>
            <w:tcW w:w="367"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MEUR</w:t>
            </w:r>
          </w:p>
        </w:tc>
        <w:tc>
          <w:tcPr>
            <w:tcW w:w="413"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360</w:t>
            </w:r>
          </w:p>
        </w:tc>
        <w:tc>
          <w:tcPr>
            <w:tcW w:w="413"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782</w:t>
            </w:r>
          </w:p>
        </w:tc>
        <w:tc>
          <w:tcPr>
            <w:tcW w:w="413"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1.047</w:t>
            </w:r>
          </w:p>
        </w:tc>
        <w:tc>
          <w:tcPr>
            <w:tcW w:w="412"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1.313</w:t>
            </w:r>
          </w:p>
        </w:tc>
      </w:tr>
      <w:tr w:rsidR="004409E6" w:rsidRPr="00E21ABD" w:rsidTr="002F0CAB">
        <w:trPr>
          <w:trHeight w:val="845"/>
        </w:trPr>
        <w:tc>
          <w:tcPr>
            <w:tcW w:w="1652" w:type="pct"/>
            <w:shd w:val="clear" w:color="auto" w:fill="auto"/>
          </w:tcPr>
          <w:p w:rsidR="004409E6" w:rsidRPr="00874D3A" w:rsidRDefault="004409E6" w:rsidP="002F0CAB">
            <w:pPr>
              <w:spacing w:before="120"/>
              <w:rPr>
                <w:rFonts w:ascii="Arial" w:hAnsi="Arial" w:cs="Arial"/>
              </w:rPr>
            </w:pPr>
            <w:r w:rsidRPr="00874D3A">
              <w:rPr>
                <w:rFonts w:ascii="Arial" w:hAnsi="Arial" w:cs="Arial"/>
              </w:rPr>
              <w:t>3.2. Pravovremena priprema Programa ruralnog razvoja Republike Hrvatske za razdoblje 2021.-2027.</w:t>
            </w:r>
          </w:p>
        </w:tc>
        <w:tc>
          <w:tcPr>
            <w:tcW w:w="1330" w:type="pct"/>
            <w:shd w:val="clear" w:color="auto" w:fill="auto"/>
          </w:tcPr>
          <w:p w:rsidR="004409E6" w:rsidRPr="00874D3A" w:rsidRDefault="004409E6" w:rsidP="002F0CAB">
            <w:pPr>
              <w:spacing w:before="120"/>
              <w:rPr>
                <w:rFonts w:ascii="Arial" w:hAnsi="Arial" w:cs="Arial"/>
              </w:rPr>
            </w:pPr>
            <w:r w:rsidRPr="00874D3A">
              <w:rPr>
                <w:rFonts w:ascii="Arial" w:hAnsi="Arial" w:cs="Arial"/>
              </w:rPr>
              <w:t xml:space="preserve">3.2.1. </w:t>
            </w:r>
          </w:p>
        </w:tc>
        <w:tc>
          <w:tcPr>
            <w:tcW w:w="367"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413"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0</w:t>
            </w:r>
          </w:p>
        </w:tc>
        <w:tc>
          <w:tcPr>
            <w:tcW w:w="413"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0</w:t>
            </w:r>
          </w:p>
        </w:tc>
        <w:tc>
          <w:tcPr>
            <w:tcW w:w="413"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0</w:t>
            </w:r>
          </w:p>
        </w:tc>
        <w:tc>
          <w:tcPr>
            <w:tcW w:w="412" w:type="pct"/>
            <w:shd w:val="clear" w:color="auto" w:fill="auto"/>
          </w:tcPr>
          <w:p w:rsidR="004409E6" w:rsidRPr="00874D3A" w:rsidRDefault="004409E6" w:rsidP="002F0CAB">
            <w:pPr>
              <w:spacing w:before="120"/>
              <w:jc w:val="center"/>
              <w:rPr>
                <w:rFonts w:ascii="Arial" w:hAnsi="Arial" w:cs="Arial"/>
              </w:rPr>
            </w:pPr>
            <w:r w:rsidRPr="00874D3A">
              <w:rPr>
                <w:rFonts w:ascii="Arial" w:hAnsi="Arial" w:cs="Arial"/>
              </w:rPr>
              <w:t>1</w:t>
            </w:r>
          </w:p>
        </w:tc>
      </w:tr>
    </w:tbl>
    <w:p w:rsidR="004409E6" w:rsidRPr="00E21ABD" w:rsidRDefault="004409E6" w:rsidP="004409E6">
      <w:pPr>
        <w:spacing w:before="120"/>
        <w:jc w:val="both"/>
        <w:rPr>
          <w:rFonts w:ascii="Arial" w:hAnsi="Arial" w:cs="Arial"/>
          <w:b/>
          <w:u w:val="single"/>
        </w:rPr>
        <w:sectPr w:rsidR="004409E6" w:rsidRPr="00E21ABD" w:rsidSect="00BB1E87">
          <w:pgSz w:w="16838" w:h="11906" w:orient="landscape" w:code="9"/>
          <w:pgMar w:top="1417" w:right="1417" w:bottom="1417" w:left="1417" w:header="709" w:footer="709" w:gutter="0"/>
          <w:cols w:space="708"/>
          <w:titlePg/>
          <w:docGrid w:linePitch="360"/>
        </w:sectPr>
      </w:pPr>
    </w:p>
    <w:p w:rsidR="004409E6" w:rsidRPr="00E21ABD" w:rsidRDefault="004409E6" w:rsidP="004409E6">
      <w:pPr>
        <w:pStyle w:val="Naslov1"/>
      </w:pPr>
      <w:bookmarkStart w:id="62" w:name="_Toc514053228"/>
      <w:bookmarkStart w:id="63" w:name="_Toc415290327"/>
      <w:bookmarkEnd w:id="32"/>
      <w:r w:rsidRPr="00E21ABD">
        <w:lastRenderedPageBreak/>
        <w:t>4. Održivi razvoj šumarstva, lovstva i drvne industrije</w:t>
      </w:r>
      <w:bookmarkEnd w:id="62"/>
    </w:p>
    <w:p w:rsidR="004409E6" w:rsidRPr="00E21ABD" w:rsidRDefault="004409E6" w:rsidP="004409E6">
      <w:pPr>
        <w:spacing w:before="120"/>
        <w:jc w:val="both"/>
        <w:rPr>
          <w:rFonts w:ascii="Arial" w:hAnsi="Arial" w:cs="Arial"/>
        </w:rPr>
      </w:pPr>
      <w:r w:rsidRPr="00E21ABD">
        <w:rPr>
          <w:rFonts w:ascii="Arial" w:hAnsi="Arial" w:cs="Arial"/>
        </w:rPr>
        <w:t>Cilj održivog razvoja šumarstva je povećanje doprinosa nacionalnom gospodarstvu održivim korištenjem i sveobuhvatnom zaštitom šumskih resursa i njihove bioraznolikosti, uz uvažavanje prava lokalne zajednice. Sukladno istome, cilj gospodarenja šumskim resursima u Republici Hrvatskoj je održivo i skladno korištenje funkcija šuma, trajno poboljšavanje njihova stanja i održivo korištenje šumskog zemljišta. Stoga, gospodarenje šumama treba provoditi na način koji će osigurati trajno održanje i unapređenje biološke i krajobrazne raznolikosti, uz stalnu skrb za zaštitu šumskih ekosustava, poštujući sveeuropske kriterije održivog gospodarenja šumama.</w:t>
      </w:r>
    </w:p>
    <w:p w:rsidR="004409E6" w:rsidRPr="00E21ABD" w:rsidRDefault="004409E6" w:rsidP="004409E6">
      <w:pPr>
        <w:spacing w:before="120"/>
        <w:jc w:val="both"/>
        <w:rPr>
          <w:rFonts w:ascii="Arial" w:hAnsi="Arial" w:cs="Arial"/>
        </w:rPr>
      </w:pPr>
      <w:r w:rsidRPr="00E21ABD">
        <w:rPr>
          <w:rFonts w:ascii="Arial" w:hAnsi="Arial" w:cs="Arial"/>
        </w:rPr>
        <w:t>Stroge ekološke, socijalne i ekonomske standarde gospodarenja šumskim resursima u vlasništvu Republike Hrvatske potrebno je zadržati na postojećoj razini s težnjom njihova daljnjeg unapređenja, dok je u šumama šumoposjednika potrebno dodatno poticati razvoj u smjeru dostizanja odnosnih standarda i njihove dugoročne primjene, također sa svrhom ostvarivanja cilja održivog gospodarenja.</w:t>
      </w:r>
    </w:p>
    <w:p w:rsidR="004409E6" w:rsidRPr="00E21ABD" w:rsidRDefault="004409E6" w:rsidP="004409E6">
      <w:pPr>
        <w:spacing w:before="120"/>
        <w:jc w:val="both"/>
        <w:rPr>
          <w:rFonts w:ascii="Arial" w:hAnsi="Arial" w:cs="Arial"/>
        </w:rPr>
      </w:pPr>
      <w:r w:rsidRPr="00E21ABD">
        <w:rPr>
          <w:rFonts w:ascii="Arial" w:hAnsi="Arial" w:cs="Arial"/>
        </w:rPr>
        <w:t>Pristupanjem u punopravno članstvo Europske unije, potpisivanjem i ratificiranjem međunarodnih sporazuma, te ispunjavanjem preuzetih obveza, Republika Hrvatska potvrđuje svoju predanost održivomu gospodarenju šumskim resursima i jednakom vrednovanju svih funkcija šuma. Stoga je potrebno daljnje aktivno sudjelovanje Republike Hrvatske na međunarodnim šumarskim forumima i stalna prisutnost pri kreiranju općih šumarskih politika i akcija, poglavito u dijelu održivog gospodarenja šumskim ekosustavima, očuvanja bioraznolikosti te zaštite šumskih ekosustava i genetskih resursa.</w:t>
      </w:r>
    </w:p>
    <w:p w:rsidR="004409E6" w:rsidRPr="00E21ABD" w:rsidRDefault="004409E6" w:rsidP="004409E6">
      <w:pPr>
        <w:spacing w:before="120"/>
        <w:jc w:val="both"/>
        <w:rPr>
          <w:rFonts w:ascii="Arial" w:hAnsi="Arial" w:cs="Arial"/>
        </w:rPr>
      </w:pPr>
      <w:r w:rsidRPr="00E21ABD">
        <w:rPr>
          <w:rFonts w:ascii="Arial" w:hAnsi="Arial" w:cs="Arial"/>
        </w:rPr>
        <w:t>Lovno gospodarenje u uskome je suživotu sa šumarstvom i čini nezaobilazan dio svakog šumskog ekosustava. Stanišni uvjeti u Republici Hrvatskoj zbog svoje raznovrsnosti pogodni su za uzgoj brojnih vrsta krupne i sitne divljači. Krajnji je cilj gospodarenja s divljači zaštita i očuvanje biološke ravnoteže i ravnoteže okoliša uz osiguravanje održivih populacija divljači, te valorizacija ove gospodarske grane kroz turističku ponudu i njezin doprinos nacionalnom gospodarstvu.</w:t>
      </w:r>
    </w:p>
    <w:p w:rsidR="004409E6" w:rsidRPr="00E21ABD" w:rsidRDefault="004409E6" w:rsidP="004409E6">
      <w:pPr>
        <w:spacing w:before="120"/>
        <w:jc w:val="both"/>
        <w:rPr>
          <w:rFonts w:ascii="Arial" w:hAnsi="Arial" w:cs="Arial"/>
        </w:rPr>
      </w:pPr>
      <w:r w:rsidRPr="00E21ABD">
        <w:rPr>
          <w:rFonts w:ascii="Arial" w:hAnsi="Arial" w:cs="Arial"/>
        </w:rPr>
        <w:t>Prerada drva i proizvodnja namještaja imaju komparativne prednosti koje treba pretvoriti u konkurentske. Desetljećima prisutne strukturne neravnoteže negativno utječu na konkurentnost hrvatskog proizvodnog gospodarstva općenito. Negativan utjecaj je osobito prisutan kod gospodarstva koje je pretežito orijentirano na isporuku dobara na jedinstveno tržište EU i izvoz u treće zemlje kao što su prerada drva i proizvodnja namještaja. Do sada ne postoje koherentne mjere industrijske politike koje bi neutralizirale negativan učinak strukturnih neravnoteža, te potakle rast i zapošljavanje, u ovima za RH i njen ruralni razvoj, ključnim gospodarskim djelatnostima. S pravom politikom razvoja, institucionalnom infrastrukturom i koordiniranom podrškom na svim razinama javnog i realnog sektora, prerada drva i proizvodnja namještaja mogu zauzeti značaja tržišni udjel, doprinijeti otvaranju novih radnih mjesta i biti snažan partner s njima povezanim prerađivačkim i uslužnim djelatnostima. Razvojne aktivnosti usmjerene prema ostvarivanju navedenih pretpostavki ostvarivat će se provedbom Strategije razvoja prerade drva i proizvodnje namještaja Republike Hrvatske 2017. – 2020. s Akcijskim planom provedbe 2017. – 2020., financijskim poticanjem gospodarstva prerade drva i proizvodnje namještaja te provedbom Zakona o provedbi uredbi Europske unije o prometu drva i proizvoda od drva.</w:t>
      </w:r>
    </w:p>
    <w:p w:rsidR="004409E6" w:rsidRPr="00E21ABD" w:rsidRDefault="004409E6" w:rsidP="004409E6">
      <w:pPr>
        <w:spacing w:before="120"/>
        <w:jc w:val="both"/>
        <w:rPr>
          <w:rFonts w:ascii="Arial" w:eastAsia="Calibri" w:hAnsi="Arial" w:cs="Arial"/>
          <w:lang w:eastAsia="en-US"/>
        </w:rPr>
      </w:pPr>
    </w:p>
    <w:p w:rsidR="004409E6" w:rsidRPr="00E21ABD" w:rsidRDefault="004409E6" w:rsidP="004409E6">
      <w:pPr>
        <w:pStyle w:val="Naslov3"/>
      </w:pPr>
      <w:bookmarkStart w:id="64" w:name="_Toc514053229"/>
      <w:r w:rsidRPr="00E21ABD">
        <w:lastRenderedPageBreak/>
        <w:t>4.1. Održivo gospodarenje šumskim resursima</w:t>
      </w:r>
      <w:bookmarkEnd w:id="63"/>
      <w:bookmarkEnd w:id="64"/>
    </w:p>
    <w:p w:rsidR="004409E6" w:rsidRPr="00E21ABD" w:rsidRDefault="004409E6" w:rsidP="004409E6">
      <w:pPr>
        <w:spacing w:before="120"/>
        <w:jc w:val="both"/>
        <w:rPr>
          <w:rFonts w:ascii="Arial" w:hAnsi="Arial" w:cs="Arial"/>
        </w:rPr>
      </w:pPr>
      <w:bookmarkStart w:id="65" w:name="_Toc296330778"/>
      <w:r w:rsidRPr="00E21ABD">
        <w:rPr>
          <w:rFonts w:ascii="Arial" w:hAnsi="Arial" w:cs="Arial"/>
        </w:rPr>
        <w:t>Održivo gospodarenje šumskim resursima neophodan je preduvjet kako za očuvanje zdravlja i vitalnosti šumskih ekosustava, njihov doprinos globalnom ciklusu ugljika, ublažavanje posljedica klimatskih promjena, poticanje proizvodnih i socijalnih funkcija šume i poboljšanje biološke raznolikosti, tako i za korištenje šuma i šumskog zemljišta te zahvate u prostoru. Ono daje neophodnu osnovu za ispunjavanje potreba investicijskih projekata u skladu s recentnim socijalno-gospodarskim prilikama i potrebama Republike Hrvatske.</w:t>
      </w:r>
    </w:p>
    <w:p w:rsidR="004409E6" w:rsidRPr="00E21ABD" w:rsidRDefault="004409E6" w:rsidP="004409E6">
      <w:pPr>
        <w:spacing w:before="120"/>
        <w:jc w:val="both"/>
        <w:rPr>
          <w:rFonts w:ascii="Arial" w:hAnsi="Arial" w:cs="Arial"/>
        </w:rPr>
      </w:pPr>
      <w:r w:rsidRPr="00E21ABD">
        <w:rPr>
          <w:rFonts w:ascii="Arial" w:hAnsi="Arial" w:cs="Arial"/>
        </w:rPr>
        <w:t>Za postizanje ovog cilja potrebno je:</w:t>
      </w:r>
    </w:p>
    <w:p w:rsidR="004409E6" w:rsidRPr="00E21ABD" w:rsidRDefault="004409E6" w:rsidP="004409E6">
      <w:pPr>
        <w:numPr>
          <w:ilvl w:val="0"/>
          <w:numId w:val="10"/>
        </w:numPr>
        <w:spacing w:before="120"/>
        <w:jc w:val="both"/>
        <w:rPr>
          <w:rFonts w:ascii="Arial" w:hAnsi="Arial" w:cs="Arial"/>
        </w:rPr>
      </w:pPr>
      <w:r w:rsidRPr="00E21ABD">
        <w:rPr>
          <w:rFonts w:ascii="Arial" w:hAnsi="Arial" w:cs="Arial"/>
        </w:rPr>
        <w:t>racionalno korištenje šuma i šumskog zemljišta te raspolaganje šumama i šumskim zemljištima koje neće dovesti do smanjenja ukupne površine šumskogospodarskog područja Republike Hrvatske</w:t>
      </w:r>
      <w:r>
        <w:rPr>
          <w:rFonts w:ascii="Arial" w:hAnsi="Arial" w:cs="Arial"/>
        </w:rPr>
        <w:t>,</w:t>
      </w:r>
    </w:p>
    <w:p w:rsidR="004409E6" w:rsidRPr="00E21ABD" w:rsidRDefault="004409E6" w:rsidP="004409E6">
      <w:pPr>
        <w:numPr>
          <w:ilvl w:val="0"/>
          <w:numId w:val="10"/>
        </w:numPr>
        <w:spacing w:before="120"/>
        <w:jc w:val="both"/>
        <w:rPr>
          <w:rFonts w:ascii="Arial" w:hAnsi="Arial" w:cs="Arial"/>
        </w:rPr>
      </w:pPr>
      <w:r w:rsidRPr="00E21ABD">
        <w:rPr>
          <w:rFonts w:ascii="Arial" w:hAnsi="Arial" w:cs="Arial"/>
        </w:rPr>
        <w:t>inventarizacija šumskih resursa u Republici Hrvatskoj</w:t>
      </w:r>
      <w:r>
        <w:rPr>
          <w:rFonts w:ascii="Arial" w:hAnsi="Arial" w:cs="Arial"/>
        </w:rPr>
        <w:t>,</w:t>
      </w:r>
    </w:p>
    <w:p w:rsidR="004409E6" w:rsidRPr="00E21ABD" w:rsidRDefault="004409E6" w:rsidP="004409E6">
      <w:pPr>
        <w:numPr>
          <w:ilvl w:val="0"/>
          <w:numId w:val="10"/>
        </w:numPr>
        <w:spacing w:before="120"/>
        <w:jc w:val="both"/>
        <w:rPr>
          <w:rFonts w:ascii="Arial" w:hAnsi="Arial" w:cs="Arial"/>
        </w:rPr>
      </w:pPr>
      <w:r w:rsidRPr="00E21ABD">
        <w:rPr>
          <w:rFonts w:ascii="Arial" w:hAnsi="Arial" w:cs="Arial"/>
        </w:rPr>
        <w:t>uspostaviti Registar s ciljem praćenja stanja šuma i šumskog zemljišta, nadzora i dostupnosti podataka</w:t>
      </w:r>
      <w:r>
        <w:rPr>
          <w:rFonts w:ascii="Arial" w:hAnsi="Arial" w:cs="Arial"/>
        </w:rPr>
        <w:t xml:space="preserve"> o šumama i šumskim zemljištima,</w:t>
      </w:r>
    </w:p>
    <w:p w:rsidR="004409E6" w:rsidRPr="00E21ABD" w:rsidRDefault="004409E6" w:rsidP="004409E6">
      <w:pPr>
        <w:numPr>
          <w:ilvl w:val="0"/>
          <w:numId w:val="10"/>
        </w:numPr>
        <w:spacing w:before="120"/>
        <w:jc w:val="both"/>
        <w:rPr>
          <w:rFonts w:ascii="Arial" w:hAnsi="Arial" w:cs="Arial"/>
        </w:rPr>
      </w:pPr>
      <w:r w:rsidRPr="00E21ABD">
        <w:rPr>
          <w:rFonts w:ascii="Arial" w:hAnsi="Arial" w:cs="Arial"/>
        </w:rPr>
        <w:t>vođenje skrbi za sve vrste u šumskom ekosustavu te poduzimanje mjera za poboljšanje i</w:t>
      </w:r>
      <w:r>
        <w:rPr>
          <w:rFonts w:ascii="Arial" w:hAnsi="Arial" w:cs="Arial"/>
        </w:rPr>
        <w:t xml:space="preserve"> održanje biološke raznolikosti,</w:t>
      </w:r>
    </w:p>
    <w:p w:rsidR="004409E6" w:rsidRPr="00E21ABD" w:rsidRDefault="004409E6" w:rsidP="004409E6">
      <w:pPr>
        <w:numPr>
          <w:ilvl w:val="0"/>
          <w:numId w:val="10"/>
        </w:numPr>
        <w:spacing w:before="120"/>
        <w:jc w:val="both"/>
        <w:rPr>
          <w:rFonts w:ascii="Arial" w:hAnsi="Arial" w:cs="Arial"/>
        </w:rPr>
      </w:pPr>
      <w:r w:rsidRPr="00E21ABD">
        <w:rPr>
          <w:rFonts w:ascii="Arial" w:hAnsi="Arial" w:cs="Arial"/>
        </w:rPr>
        <w:t>poticanje zaštite šumski resursa i obnove šuma kvalitetnim i staništu prilagođenim šums</w:t>
      </w:r>
      <w:r>
        <w:rPr>
          <w:rFonts w:ascii="Arial" w:hAnsi="Arial" w:cs="Arial"/>
        </w:rPr>
        <w:t>kim reprodukcijskim materijalom,</w:t>
      </w:r>
      <w:r w:rsidRPr="00E21ABD">
        <w:rPr>
          <w:rFonts w:ascii="Arial" w:hAnsi="Arial" w:cs="Arial"/>
        </w:rPr>
        <w:t xml:space="preserve"> </w:t>
      </w:r>
    </w:p>
    <w:p w:rsidR="004409E6" w:rsidRPr="00E21ABD" w:rsidRDefault="004409E6" w:rsidP="004409E6">
      <w:pPr>
        <w:numPr>
          <w:ilvl w:val="0"/>
          <w:numId w:val="10"/>
        </w:numPr>
        <w:spacing w:before="120"/>
        <w:jc w:val="both"/>
        <w:rPr>
          <w:rFonts w:ascii="Arial" w:hAnsi="Arial" w:cs="Arial"/>
        </w:rPr>
      </w:pPr>
      <w:r w:rsidRPr="00E21ABD">
        <w:rPr>
          <w:rFonts w:ascii="Arial" w:hAnsi="Arial" w:cs="Arial"/>
        </w:rPr>
        <w:t>uspostavljanje cjelovite mreže nadzora zbog sagledava</w:t>
      </w:r>
      <w:r>
        <w:rPr>
          <w:rFonts w:ascii="Arial" w:hAnsi="Arial" w:cs="Arial"/>
        </w:rPr>
        <w:t>nja kretanja negativnih procesa,</w:t>
      </w:r>
    </w:p>
    <w:p w:rsidR="004409E6" w:rsidRPr="00E21ABD" w:rsidRDefault="004409E6" w:rsidP="004409E6">
      <w:pPr>
        <w:numPr>
          <w:ilvl w:val="0"/>
          <w:numId w:val="10"/>
        </w:numPr>
        <w:spacing w:before="120" w:after="200" w:line="276" w:lineRule="auto"/>
        <w:jc w:val="both"/>
        <w:rPr>
          <w:rFonts w:ascii="Arial" w:hAnsi="Arial" w:cs="Arial"/>
          <w:b/>
          <w:bCs/>
        </w:rPr>
      </w:pPr>
      <w:r w:rsidRPr="00E21ABD">
        <w:rPr>
          <w:rFonts w:ascii="Arial" w:hAnsi="Arial" w:cs="Arial"/>
        </w:rPr>
        <w:t>aktivno praćenje zbivanja na međunarodnoj šumarskoj sceni, sudjelovanje u kreiranju međunarodnih šumarskih politika, ispunjavanje međunarodno preuzetih obveza RH.</w:t>
      </w:r>
    </w:p>
    <w:p w:rsidR="004409E6" w:rsidRPr="00E21ABD" w:rsidRDefault="004409E6" w:rsidP="004409E6">
      <w:pPr>
        <w:autoSpaceDE w:val="0"/>
        <w:autoSpaceDN w:val="0"/>
        <w:adjustRightInd w:val="0"/>
        <w:spacing w:before="120"/>
        <w:ind w:firstLine="709"/>
        <w:jc w:val="both"/>
        <w:rPr>
          <w:rFonts w:ascii="Arial" w:eastAsia="Calibri" w:hAnsi="Arial" w:cs="Arial"/>
          <w:bCs/>
          <w:lang w:eastAsia="en-US"/>
        </w:rPr>
      </w:pPr>
      <w:r w:rsidRPr="00E21ABD">
        <w:rPr>
          <w:rFonts w:ascii="Arial" w:eastAsia="Calibri" w:hAnsi="Arial" w:cs="Arial"/>
          <w:bCs/>
          <w:lang w:eastAsia="en-US"/>
        </w:rPr>
        <w:t>Postojeći načini ostvarenja postavljenog cilja:</w:t>
      </w:r>
    </w:p>
    <w:p w:rsidR="004409E6" w:rsidRPr="00E21ABD" w:rsidRDefault="004409E6" w:rsidP="004409E6">
      <w:pPr>
        <w:autoSpaceDE w:val="0"/>
        <w:autoSpaceDN w:val="0"/>
        <w:adjustRightInd w:val="0"/>
        <w:spacing w:before="120"/>
        <w:ind w:left="2127" w:hanging="709"/>
        <w:jc w:val="both"/>
        <w:rPr>
          <w:rFonts w:ascii="Arial" w:eastAsia="Calibri" w:hAnsi="Arial" w:cs="Arial"/>
        </w:rPr>
      </w:pPr>
      <w:r w:rsidRPr="00E21ABD">
        <w:rPr>
          <w:rFonts w:ascii="Arial" w:eastAsia="Calibri" w:hAnsi="Arial" w:cs="Arial"/>
        </w:rPr>
        <w:t>4.1.1. Povećanje površina šuma i šumskih zemljišta za koju su odobreni šumskogospodarski planovi te inventarizacija svih šumski</w:t>
      </w:r>
      <w:r>
        <w:rPr>
          <w:rFonts w:ascii="Arial" w:eastAsia="Calibri" w:hAnsi="Arial" w:cs="Arial"/>
        </w:rPr>
        <w:t>h resursa u Republici Hrvatskoj,</w:t>
      </w:r>
    </w:p>
    <w:p w:rsidR="004409E6" w:rsidRPr="00E21ABD" w:rsidRDefault="004409E6" w:rsidP="004409E6">
      <w:pPr>
        <w:autoSpaceDE w:val="0"/>
        <w:autoSpaceDN w:val="0"/>
        <w:adjustRightInd w:val="0"/>
        <w:spacing w:before="120"/>
        <w:ind w:left="2127" w:hanging="709"/>
        <w:jc w:val="both"/>
        <w:rPr>
          <w:rFonts w:ascii="Arial" w:hAnsi="Arial" w:cs="Arial"/>
        </w:rPr>
      </w:pPr>
      <w:r w:rsidRPr="00E21ABD">
        <w:rPr>
          <w:rFonts w:ascii="Arial" w:hAnsi="Arial" w:cs="Arial"/>
        </w:rPr>
        <w:t>4.1.</w:t>
      </w:r>
      <w:r>
        <w:rPr>
          <w:rFonts w:ascii="Arial" w:hAnsi="Arial" w:cs="Arial"/>
        </w:rPr>
        <w:t>2</w:t>
      </w:r>
      <w:r w:rsidRPr="00E21ABD">
        <w:rPr>
          <w:rFonts w:ascii="Arial" w:hAnsi="Arial" w:cs="Arial"/>
        </w:rPr>
        <w:t>. Očuvanje genet</w:t>
      </w:r>
      <w:r>
        <w:rPr>
          <w:rFonts w:ascii="Arial" w:hAnsi="Arial" w:cs="Arial"/>
        </w:rPr>
        <w:t>ske raznolikosti i zaštita šuma,</w:t>
      </w:r>
    </w:p>
    <w:p w:rsidR="004409E6" w:rsidRPr="00E21ABD" w:rsidRDefault="004409E6" w:rsidP="004409E6">
      <w:pPr>
        <w:autoSpaceDE w:val="0"/>
        <w:autoSpaceDN w:val="0"/>
        <w:adjustRightInd w:val="0"/>
        <w:spacing w:before="120"/>
        <w:ind w:left="2127" w:hanging="709"/>
        <w:jc w:val="both"/>
        <w:rPr>
          <w:rFonts w:ascii="Arial" w:eastAsia="Calibri" w:hAnsi="Arial" w:cs="Arial"/>
          <w:lang w:eastAsia="en-US"/>
        </w:rPr>
      </w:pPr>
      <w:r w:rsidRPr="00E21ABD">
        <w:rPr>
          <w:rFonts w:ascii="Arial" w:hAnsi="Arial" w:cs="Arial"/>
        </w:rPr>
        <w:t>4.1.</w:t>
      </w:r>
      <w:r>
        <w:rPr>
          <w:rFonts w:ascii="Arial" w:hAnsi="Arial" w:cs="Arial"/>
        </w:rPr>
        <w:t>3</w:t>
      </w:r>
      <w:r w:rsidRPr="00E21ABD">
        <w:rPr>
          <w:rFonts w:ascii="Arial" w:hAnsi="Arial" w:cs="Arial"/>
        </w:rPr>
        <w:t>. Implementacija međunarodn</w:t>
      </w:r>
      <w:r>
        <w:rPr>
          <w:rFonts w:ascii="Arial" w:hAnsi="Arial" w:cs="Arial"/>
        </w:rPr>
        <w:t>ih obveza iz područja šumarstva.</w:t>
      </w:r>
    </w:p>
    <w:bookmarkEnd w:id="65"/>
    <w:p w:rsidR="004409E6" w:rsidRPr="00E21ABD" w:rsidRDefault="004409E6" w:rsidP="004409E6">
      <w:pPr>
        <w:spacing w:before="120"/>
        <w:ind w:left="2127" w:hanging="711"/>
        <w:rPr>
          <w:rFonts w:ascii="Arial" w:hAnsi="Arial" w:cs="Arial"/>
        </w:rPr>
      </w:pPr>
    </w:p>
    <w:p w:rsidR="004409E6" w:rsidRPr="00E21ABD" w:rsidRDefault="004409E6" w:rsidP="004409E6">
      <w:pPr>
        <w:autoSpaceDE w:val="0"/>
        <w:autoSpaceDN w:val="0"/>
        <w:adjustRightInd w:val="0"/>
        <w:spacing w:before="120"/>
        <w:jc w:val="both"/>
        <w:rPr>
          <w:rFonts w:ascii="Arial" w:eastAsia="Calibri" w:hAnsi="Arial" w:cs="Arial"/>
          <w:lang w:eastAsia="en-US"/>
        </w:rPr>
      </w:pPr>
    </w:p>
    <w:p w:rsidR="004409E6" w:rsidRPr="00E21ABD" w:rsidRDefault="004409E6" w:rsidP="004409E6">
      <w:pPr>
        <w:spacing w:before="120"/>
        <w:jc w:val="both"/>
        <w:rPr>
          <w:rFonts w:ascii="Arial" w:hAnsi="Arial" w:cs="Arial"/>
          <w:bCs/>
        </w:rPr>
      </w:pPr>
      <w:r w:rsidRPr="00E21ABD">
        <w:rPr>
          <w:rFonts w:ascii="Arial" w:hAnsi="Arial" w:cs="Arial"/>
          <w:bCs/>
        </w:rPr>
        <w:t>.</w:t>
      </w:r>
    </w:p>
    <w:p w:rsidR="004409E6" w:rsidRPr="00E21ABD" w:rsidRDefault="004409E6" w:rsidP="004409E6">
      <w:pPr>
        <w:spacing w:before="120"/>
        <w:jc w:val="both"/>
        <w:rPr>
          <w:rFonts w:ascii="Arial" w:hAnsi="Arial" w:cs="Arial"/>
          <w:bCs/>
        </w:rPr>
        <w:sectPr w:rsidR="004409E6" w:rsidRPr="00E21ABD" w:rsidSect="00BB1E87">
          <w:footerReference w:type="even" r:id="rId18"/>
          <w:footerReference w:type="default" r:id="rId19"/>
          <w:pgSz w:w="11906" w:h="16838" w:code="9"/>
          <w:pgMar w:top="1417" w:right="1417" w:bottom="1417" w:left="1417" w:header="709" w:footer="709" w:gutter="0"/>
          <w:cols w:space="708"/>
          <w:docGrid w:linePitch="360"/>
        </w:sectPr>
      </w:pPr>
    </w:p>
    <w:p w:rsidR="004409E6" w:rsidRPr="00E21ABD" w:rsidRDefault="004409E6" w:rsidP="004409E6">
      <w:pPr>
        <w:tabs>
          <w:tab w:val="left" w:pos="570"/>
        </w:tabs>
        <w:spacing w:before="120"/>
        <w:jc w:val="both"/>
        <w:rPr>
          <w:rFonts w:ascii="Arial" w:hAnsi="Arial" w:cs="Arial"/>
        </w:rPr>
      </w:pPr>
      <w:r w:rsidRPr="00E21ABD">
        <w:rPr>
          <w:rFonts w:ascii="Arial" w:hAnsi="Arial" w:cs="Arial"/>
        </w:rPr>
        <w:lastRenderedPageBreak/>
        <w:t>Pokazatelji rezultata:</w:t>
      </w: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110"/>
        <w:gridCol w:w="1134"/>
        <w:gridCol w:w="1276"/>
        <w:gridCol w:w="1276"/>
        <w:gridCol w:w="1276"/>
        <w:gridCol w:w="1275"/>
      </w:tblGrid>
      <w:tr w:rsidR="004409E6" w:rsidRPr="00E21ABD" w:rsidTr="002F0CAB">
        <w:trPr>
          <w:trHeight w:val="345"/>
        </w:trPr>
        <w:tc>
          <w:tcPr>
            <w:tcW w:w="3686" w:type="dxa"/>
            <w:shd w:val="clear" w:color="auto" w:fill="BDD6EE"/>
            <w:noWrap/>
            <w:hideMark/>
          </w:tcPr>
          <w:p w:rsidR="004409E6" w:rsidRPr="00874D3A" w:rsidRDefault="004409E6" w:rsidP="002F0CAB">
            <w:pPr>
              <w:spacing w:before="120"/>
              <w:rPr>
                <w:rFonts w:ascii="Arial" w:hAnsi="Arial" w:cs="Arial"/>
                <w:bCs/>
              </w:rPr>
            </w:pPr>
            <w:bookmarkStart w:id="66" w:name="RANGE!A1:H5"/>
            <w:r w:rsidRPr="00874D3A">
              <w:rPr>
                <w:rFonts w:ascii="Arial" w:hAnsi="Arial" w:cs="Arial"/>
                <w:bCs/>
              </w:rPr>
              <w:t>Opći cilj</w:t>
            </w:r>
            <w:bookmarkEnd w:id="66"/>
          </w:p>
        </w:tc>
        <w:tc>
          <w:tcPr>
            <w:tcW w:w="11765" w:type="dxa"/>
            <w:gridSpan w:val="7"/>
            <w:shd w:val="clear" w:color="auto" w:fill="auto"/>
            <w:noWrap/>
            <w:hideMark/>
          </w:tcPr>
          <w:p w:rsidR="004409E6" w:rsidRPr="00874D3A" w:rsidRDefault="004409E6" w:rsidP="002F0CAB">
            <w:pPr>
              <w:spacing w:before="120"/>
              <w:rPr>
                <w:rFonts w:ascii="Arial" w:hAnsi="Arial" w:cs="Arial"/>
                <w:bCs/>
              </w:rPr>
            </w:pPr>
            <w:r w:rsidRPr="00874D3A">
              <w:rPr>
                <w:rFonts w:ascii="Arial" w:hAnsi="Arial" w:cs="Arial"/>
                <w:bCs/>
              </w:rPr>
              <w:t>4. Održivi razvoj šumarstva, lovstva i drvne industrije</w:t>
            </w:r>
          </w:p>
        </w:tc>
      </w:tr>
      <w:tr w:rsidR="004409E6" w:rsidRPr="00E21ABD" w:rsidTr="002F0CAB">
        <w:trPr>
          <w:trHeight w:val="375"/>
        </w:trPr>
        <w:tc>
          <w:tcPr>
            <w:tcW w:w="3686" w:type="dxa"/>
            <w:shd w:val="clear" w:color="auto" w:fill="BDD6EE"/>
            <w:noWrap/>
            <w:hideMark/>
          </w:tcPr>
          <w:p w:rsidR="004409E6" w:rsidRPr="00874D3A" w:rsidRDefault="004409E6" w:rsidP="002F0CAB">
            <w:pPr>
              <w:spacing w:before="120"/>
              <w:rPr>
                <w:rFonts w:ascii="Arial" w:hAnsi="Arial" w:cs="Arial"/>
                <w:bCs/>
              </w:rPr>
            </w:pPr>
            <w:r w:rsidRPr="00874D3A">
              <w:rPr>
                <w:rFonts w:ascii="Arial" w:hAnsi="Arial" w:cs="Arial"/>
                <w:bCs/>
              </w:rPr>
              <w:t xml:space="preserve">Posebni cilj </w:t>
            </w:r>
          </w:p>
        </w:tc>
        <w:tc>
          <w:tcPr>
            <w:tcW w:w="11765" w:type="dxa"/>
            <w:gridSpan w:val="7"/>
            <w:shd w:val="clear" w:color="auto" w:fill="auto"/>
            <w:noWrap/>
            <w:hideMark/>
          </w:tcPr>
          <w:p w:rsidR="004409E6" w:rsidRPr="00874D3A" w:rsidRDefault="004409E6" w:rsidP="002F0CAB">
            <w:pPr>
              <w:spacing w:before="120"/>
              <w:rPr>
                <w:rFonts w:ascii="Arial" w:hAnsi="Arial" w:cs="Arial"/>
                <w:bCs/>
              </w:rPr>
            </w:pPr>
            <w:r w:rsidRPr="00874D3A">
              <w:rPr>
                <w:rFonts w:ascii="Arial" w:hAnsi="Arial" w:cs="Arial"/>
                <w:bCs/>
              </w:rPr>
              <w:t>4.1. Održivo gospodarenje šumskim resursima</w:t>
            </w:r>
          </w:p>
        </w:tc>
      </w:tr>
      <w:tr w:rsidR="004409E6" w:rsidRPr="00E21ABD" w:rsidTr="002F0CAB">
        <w:trPr>
          <w:trHeight w:val="375"/>
        </w:trPr>
        <w:tc>
          <w:tcPr>
            <w:tcW w:w="3686" w:type="dxa"/>
            <w:shd w:val="clear" w:color="auto" w:fill="BDD6EE"/>
            <w:noWrap/>
            <w:hideMark/>
          </w:tcPr>
          <w:p w:rsidR="004409E6" w:rsidRPr="00874D3A" w:rsidRDefault="004409E6" w:rsidP="002F0CAB">
            <w:pPr>
              <w:spacing w:before="120"/>
              <w:rPr>
                <w:rFonts w:ascii="Arial" w:hAnsi="Arial" w:cs="Arial"/>
                <w:bCs/>
              </w:rPr>
            </w:pPr>
            <w:r w:rsidRPr="00874D3A">
              <w:rPr>
                <w:rFonts w:ascii="Arial" w:hAnsi="Arial" w:cs="Arial"/>
                <w:bCs/>
              </w:rPr>
              <w:t>Program u državnom proračunu</w:t>
            </w:r>
          </w:p>
        </w:tc>
        <w:tc>
          <w:tcPr>
            <w:tcW w:w="11765" w:type="dxa"/>
            <w:gridSpan w:val="7"/>
            <w:shd w:val="clear" w:color="auto" w:fill="auto"/>
            <w:noWrap/>
            <w:hideMark/>
          </w:tcPr>
          <w:p w:rsidR="004409E6" w:rsidRPr="00874D3A" w:rsidRDefault="004409E6" w:rsidP="002F0CAB">
            <w:pPr>
              <w:spacing w:before="120"/>
              <w:rPr>
                <w:rFonts w:ascii="Arial" w:hAnsi="Arial" w:cs="Arial"/>
                <w:bCs/>
              </w:rPr>
            </w:pPr>
            <w:r w:rsidRPr="00874D3A">
              <w:rPr>
                <w:rFonts w:ascii="Arial" w:hAnsi="Arial" w:cs="Arial"/>
                <w:bCs/>
              </w:rPr>
              <w:t>3006 Gospodarenje i zaštita šumskih resursa, lovišta i divljači</w:t>
            </w:r>
          </w:p>
        </w:tc>
      </w:tr>
      <w:tr w:rsidR="004409E6" w:rsidRPr="00E21ABD" w:rsidTr="002F0CAB">
        <w:trPr>
          <w:trHeight w:val="329"/>
        </w:trPr>
        <w:tc>
          <w:tcPr>
            <w:tcW w:w="15451" w:type="dxa"/>
            <w:gridSpan w:val="8"/>
            <w:shd w:val="clear" w:color="auto" w:fill="E0DBE9"/>
            <w:noWrap/>
            <w:hideMark/>
          </w:tcPr>
          <w:p w:rsidR="004409E6" w:rsidRPr="00874D3A" w:rsidRDefault="004409E6" w:rsidP="002F0CAB">
            <w:pPr>
              <w:spacing w:before="120"/>
              <w:jc w:val="center"/>
              <w:rPr>
                <w:rFonts w:ascii="Arial" w:hAnsi="Arial" w:cs="Arial"/>
                <w:b/>
                <w:bCs/>
              </w:rPr>
            </w:pPr>
            <w:r w:rsidRPr="00874D3A">
              <w:rPr>
                <w:rFonts w:ascii="Arial" w:hAnsi="Arial" w:cs="Arial"/>
                <w:b/>
                <w:bCs/>
              </w:rPr>
              <w:t>POSTOJEĆI NAČINI OSTVARENJA</w:t>
            </w:r>
          </w:p>
        </w:tc>
      </w:tr>
      <w:tr w:rsidR="004409E6" w:rsidRPr="00E21ABD" w:rsidTr="002F0CAB">
        <w:trPr>
          <w:trHeight w:val="900"/>
        </w:trPr>
        <w:tc>
          <w:tcPr>
            <w:tcW w:w="3686" w:type="dxa"/>
            <w:shd w:val="clear" w:color="auto" w:fill="BDD6EE"/>
            <w:noWrap/>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Način ostvarenja</w:t>
            </w:r>
          </w:p>
        </w:tc>
        <w:tc>
          <w:tcPr>
            <w:tcW w:w="1418"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 xml:space="preserve">Aktivnost / projekt u </w:t>
            </w:r>
            <w:r w:rsidRPr="00874D3A">
              <w:rPr>
                <w:rFonts w:ascii="Arial" w:hAnsi="Arial" w:cs="Arial"/>
                <w:bCs/>
              </w:rPr>
              <w:br/>
              <w:t>državnom proračunu</w:t>
            </w:r>
          </w:p>
        </w:tc>
        <w:tc>
          <w:tcPr>
            <w:tcW w:w="4110"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Pokazatelj rezultata</w:t>
            </w:r>
          </w:p>
        </w:tc>
        <w:tc>
          <w:tcPr>
            <w:tcW w:w="1134" w:type="dxa"/>
            <w:shd w:val="clear" w:color="auto" w:fill="BDD6EE"/>
            <w:noWrap/>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Jedinica</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Polazna vrijednost</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75"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1562"/>
        </w:trPr>
        <w:tc>
          <w:tcPr>
            <w:tcW w:w="3686"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4.1.1. Povećanje površina šuma i šumskih zemljišta za koju su odobreni šumskogospodarski planovi te inventarizacija svih šumskih resursa u Republici Hrvatskoj</w:t>
            </w:r>
          </w:p>
        </w:tc>
        <w:tc>
          <w:tcPr>
            <w:tcW w:w="1418"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A820038</w:t>
            </w: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4.1.1.1. Povećanje  površine uređenih šuma odnosno povećanje površina za koju su odobreni šumskogospodarski planovi</w:t>
            </w:r>
          </w:p>
        </w:tc>
        <w:tc>
          <w:tcPr>
            <w:tcW w:w="1134" w:type="dxa"/>
            <w:shd w:val="clear" w:color="auto" w:fill="auto"/>
            <w:noWrap/>
            <w:hideMark/>
          </w:tcPr>
          <w:p w:rsidR="004409E6" w:rsidRPr="00874D3A" w:rsidRDefault="004409E6" w:rsidP="002F0CAB">
            <w:pPr>
              <w:spacing w:before="120"/>
              <w:jc w:val="center"/>
              <w:rPr>
                <w:rFonts w:ascii="Arial" w:hAnsi="Arial" w:cs="Arial"/>
              </w:rPr>
            </w:pPr>
            <w:r w:rsidRPr="00874D3A">
              <w:rPr>
                <w:rFonts w:ascii="Arial" w:hAnsi="Arial" w:cs="Arial"/>
              </w:rPr>
              <w:t>ha</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466.243</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550.000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600.000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661.770</w:t>
            </w:r>
          </w:p>
        </w:tc>
      </w:tr>
    </w:tbl>
    <w:p w:rsidR="004409E6" w:rsidRDefault="004409E6" w:rsidP="004409E6">
      <w:r>
        <w:br w:type="page"/>
      </w: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110"/>
        <w:gridCol w:w="1134"/>
        <w:gridCol w:w="1276"/>
        <w:gridCol w:w="1276"/>
        <w:gridCol w:w="1276"/>
        <w:gridCol w:w="1275"/>
      </w:tblGrid>
      <w:tr w:rsidR="004409E6" w:rsidRPr="00E21ABD" w:rsidTr="002F0CAB">
        <w:trPr>
          <w:trHeight w:val="900"/>
        </w:trPr>
        <w:tc>
          <w:tcPr>
            <w:tcW w:w="3686" w:type="dxa"/>
            <w:shd w:val="clear" w:color="auto" w:fill="BDD6EE"/>
            <w:noWrap/>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lastRenderedPageBreak/>
              <w:t>Način ostvarenja</w:t>
            </w:r>
          </w:p>
        </w:tc>
        <w:tc>
          <w:tcPr>
            <w:tcW w:w="1418"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 xml:space="preserve">Aktivnost / projekt u </w:t>
            </w:r>
            <w:r w:rsidRPr="00874D3A">
              <w:rPr>
                <w:rFonts w:ascii="Arial" w:hAnsi="Arial" w:cs="Arial"/>
                <w:bCs/>
              </w:rPr>
              <w:br/>
              <w:t>državnom proračunu</w:t>
            </w:r>
          </w:p>
        </w:tc>
        <w:tc>
          <w:tcPr>
            <w:tcW w:w="4110"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Pokazatelj rezultata</w:t>
            </w:r>
          </w:p>
        </w:tc>
        <w:tc>
          <w:tcPr>
            <w:tcW w:w="1134" w:type="dxa"/>
            <w:shd w:val="clear" w:color="auto" w:fill="BDD6EE"/>
            <w:noWrap/>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Jedinica</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Polazna vrijednost</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75"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315"/>
        </w:trPr>
        <w:tc>
          <w:tcPr>
            <w:tcW w:w="3686" w:type="dxa"/>
            <w:vMerge w:val="restart"/>
            <w:shd w:val="clear" w:color="auto" w:fill="auto"/>
            <w:hideMark/>
          </w:tcPr>
          <w:p w:rsidR="004409E6" w:rsidRPr="00F05249" w:rsidRDefault="004409E6" w:rsidP="002F0CAB">
            <w:pPr>
              <w:spacing w:before="120"/>
              <w:rPr>
                <w:rFonts w:ascii="Arial" w:hAnsi="Arial" w:cs="Arial"/>
              </w:rPr>
            </w:pPr>
            <w:r w:rsidRPr="00F05249">
              <w:rPr>
                <w:rFonts w:ascii="Arial" w:hAnsi="Arial" w:cs="Arial"/>
              </w:rPr>
              <w:t>4.1.</w:t>
            </w:r>
            <w:r>
              <w:rPr>
                <w:rFonts w:ascii="Arial" w:hAnsi="Arial" w:cs="Arial"/>
              </w:rPr>
              <w:t>2</w:t>
            </w:r>
            <w:r w:rsidRPr="00F05249">
              <w:rPr>
                <w:rFonts w:ascii="Arial" w:hAnsi="Arial" w:cs="Arial"/>
              </w:rPr>
              <w:t xml:space="preserve">. Očuvanje genetske raznolikosti i zaštita šuma </w:t>
            </w:r>
          </w:p>
        </w:tc>
        <w:tc>
          <w:tcPr>
            <w:tcW w:w="1418" w:type="dxa"/>
            <w:vMerge w:val="restart"/>
            <w:shd w:val="clear" w:color="auto" w:fill="auto"/>
            <w:hideMark/>
          </w:tcPr>
          <w:p w:rsidR="004409E6" w:rsidRPr="00874D3A" w:rsidRDefault="004409E6" w:rsidP="002F0CAB">
            <w:pPr>
              <w:spacing w:before="120"/>
              <w:rPr>
                <w:rFonts w:ascii="Arial" w:hAnsi="Arial" w:cs="Arial"/>
              </w:rPr>
            </w:pPr>
            <w:r w:rsidRPr="00874D3A">
              <w:rPr>
                <w:rFonts w:ascii="Arial" w:hAnsi="Arial" w:cs="Arial"/>
              </w:rPr>
              <w:t>K828037</w:t>
            </w: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4.1.</w:t>
            </w:r>
            <w:r>
              <w:rPr>
                <w:rFonts w:ascii="Arial" w:hAnsi="Arial" w:cs="Arial"/>
              </w:rPr>
              <w:t>2</w:t>
            </w:r>
            <w:r w:rsidRPr="00874D3A">
              <w:rPr>
                <w:rFonts w:ascii="Arial" w:hAnsi="Arial" w:cs="Arial"/>
              </w:rPr>
              <w:t>.1. Opožarena   površina šuma</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ha</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r>
      <w:tr w:rsidR="004409E6" w:rsidRPr="00E21ABD" w:rsidTr="002F0CAB">
        <w:trPr>
          <w:trHeight w:val="1530"/>
        </w:trPr>
        <w:tc>
          <w:tcPr>
            <w:tcW w:w="3686" w:type="dxa"/>
            <w:vMerge/>
            <w:shd w:val="clear" w:color="auto" w:fill="auto"/>
            <w:hideMark/>
          </w:tcPr>
          <w:p w:rsidR="004409E6" w:rsidRPr="00874D3A" w:rsidRDefault="004409E6" w:rsidP="002F0CAB">
            <w:pPr>
              <w:spacing w:before="120"/>
              <w:rPr>
                <w:rFonts w:ascii="Arial" w:hAnsi="Arial" w:cs="Arial"/>
                <w:rPrChange w:id="67" w:author="Mihovil Štimac" w:date="2018-04-06T09:50:00Z">
                  <w:rPr>
                    <w:rFonts w:ascii="Arial" w:hAnsi="Arial" w:cs="Arial"/>
                  </w:rPr>
                </w:rPrChange>
              </w:rPr>
            </w:pPr>
          </w:p>
        </w:tc>
        <w:tc>
          <w:tcPr>
            <w:tcW w:w="1418" w:type="dxa"/>
            <w:vMerge/>
            <w:shd w:val="clear" w:color="auto" w:fill="auto"/>
            <w:hideMark/>
          </w:tcPr>
          <w:p w:rsidR="004409E6" w:rsidRPr="00874D3A" w:rsidRDefault="004409E6" w:rsidP="002F0CAB">
            <w:pPr>
              <w:spacing w:before="120"/>
              <w:rPr>
                <w:rFonts w:ascii="Arial" w:hAnsi="Arial" w:cs="Arial"/>
                <w:rPrChange w:id="68" w:author="Mihovil Štimac" w:date="2018-04-06T09:50:00Z">
                  <w:rPr>
                    <w:rFonts w:ascii="Arial" w:hAnsi="Arial" w:cs="Arial"/>
                  </w:rPr>
                </w:rPrChange>
              </w:rPr>
            </w:pP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4.1.</w:t>
            </w:r>
            <w:r>
              <w:rPr>
                <w:rFonts w:ascii="Arial" w:hAnsi="Arial" w:cs="Arial"/>
              </w:rPr>
              <w:t>2</w:t>
            </w:r>
            <w:r w:rsidRPr="00874D3A">
              <w:rPr>
                <w:rFonts w:ascii="Arial" w:hAnsi="Arial" w:cs="Arial"/>
              </w:rPr>
              <w:t>.2. Indikatori motrenja oštećenosti šumskih ekosustava</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 xml:space="preserve">broj </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 xml:space="preserve">11 </w:t>
            </w:r>
            <w:proofErr w:type="spellStart"/>
            <w:r w:rsidRPr="00874D3A">
              <w:rPr>
                <w:rFonts w:ascii="Arial" w:hAnsi="Arial" w:cs="Arial"/>
              </w:rPr>
              <w:t>parame</w:t>
            </w:r>
            <w:proofErr w:type="spellEnd"/>
            <w:r w:rsidRPr="00874D3A">
              <w:rPr>
                <w:rFonts w:ascii="Arial" w:hAnsi="Arial" w:cs="Arial"/>
              </w:rPr>
              <w:t xml:space="preserve">-tara </w:t>
            </w:r>
          </w:p>
          <w:p w:rsidR="004409E6" w:rsidRPr="00874D3A" w:rsidRDefault="004409E6" w:rsidP="002F0CAB">
            <w:pPr>
              <w:spacing w:before="120"/>
              <w:jc w:val="center"/>
              <w:rPr>
                <w:rFonts w:ascii="Arial" w:hAnsi="Arial" w:cs="Arial"/>
              </w:rPr>
            </w:pPr>
            <w:r w:rsidRPr="00874D3A">
              <w:rPr>
                <w:rFonts w:ascii="Arial" w:hAnsi="Arial" w:cs="Arial"/>
              </w:rPr>
              <w:t>105 točaka</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 xml:space="preserve">11 </w:t>
            </w:r>
            <w:proofErr w:type="spellStart"/>
            <w:r w:rsidRPr="00874D3A">
              <w:rPr>
                <w:rFonts w:ascii="Arial" w:hAnsi="Arial" w:cs="Arial"/>
              </w:rPr>
              <w:t>parame</w:t>
            </w:r>
            <w:proofErr w:type="spellEnd"/>
            <w:r w:rsidRPr="00874D3A">
              <w:rPr>
                <w:rFonts w:ascii="Arial" w:hAnsi="Arial" w:cs="Arial"/>
              </w:rPr>
              <w:t xml:space="preserve">-tara </w:t>
            </w:r>
          </w:p>
          <w:p w:rsidR="004409E6" w:rsidRPr="00874D3A" w:rsidRDefault="004409E6" w:rsidP="002F0CAB">
            <w:pPr>
              <w:spacing w:before="120"/>
              <w:jc w:val="center"/>
              <w:rPr>
                <w:rFonts w:ascii="Arial" w:hAnsi="Arial" w:cs="Arial"/>
              </w:rPr>
            </w:pPr>
            <w:r w:rsidRPr="00874D3A">
              <w:rPr>
                <w:rFonts w:ascii="Arial" w:hAnsi="Arial" w:cs="Arial"/>
              </w:rPr>
              <w:t>105 točaka</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 xml:space="preserve">11 </w:t>
            </w:r>
            <w:proofErr w:type="spellStart"/>
            <w:r w:rsidRPr="00874D3A">
              <w:rPr>
                <w:rFonts w:ascii="Arial" w:hAnsi="Arial" w:cs="Arial"/>
              </w:rPr>
              <w:t>parame</w:t>
            </w:r>
            <w:proofErr w:type="spellEnd"/>
            <w:r w:rsidRPr="00874D3A">
              <w:rPr>
                <w:rFonts w:ascii="Arial" w:hAnsi="Arial" w:cs="Arial"/>
              </w:rPr>
              <w:t xml:space="preserve">-tara </w:t>
            </w:r>
          </w:p>
          <w:p w:rsidR="004409E6" w:rsidRPr="00874D3A" w:rsidRDefault="004409E6" w:rsidP="002F0CAB">
            <w:pPr>
              <w:spacing w:before="120"/>
              <w:jc w:val="center"/>
              <w:rPr>
                <w:rFonts w:ascii="Arial" w:hAnsi="Arial" w:cs="Arial"/>
              </w:rPr>
            </w:pPr>
            <w:r w:rsidRPr="00874D3A">
              <w:rPr>
                <w:rFonts w:ascii="Arial" w:hAnsi="Arial" w:cs="Arial"/>
              </w:rPr>
              <w:t>105 točaka</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 xml:space="preserve">11 </w:t>
            </w:r>
            <w:proofErr w:type="spellStart"/>
            <w:r w:rsidRPr="00874D3A">
              <w:rPr>
                <w:rFonts w:ascii="Arial" w:hAnsi="Arial" w:cs="Arial"/>
              </w:rPr>
              <w:t>parame</w:t>
            </w:r>
            <w:proofErr w:type="spellEnd"/>
            <w:r w:rsidRPr="00874D3A">
              <w:rPr>
                <w:rFonts w:ascii="Arial" w:hAnsi="Arial" w:cs="Arial"/>
              </w:rPr>
              <w:t xml:space="preserve">-tara </w:t>
            </w:r>
          </w:p>
          <w:p w:rsidR="004409E6" w:rsidRPr="00874D3A" w:rsidRDefault="004409E6" w:rsidP="002F0CAB">
            <w:pPr>
              <w:spacing w:before="120"/>
              <w:jc w:val="center"/>
              <w:rPr>
                <w:rFonts w:ascii="Arial" w:hAnsi="Arial" w:cs="Arial"/>
              </w:rPr>
            </w:pPr>
            <w:r w:rsidRPr="00874D3A">
              <w:rPr>
                <w:rFonts w:ascii="Arial" w:hAnsi="Arial" w:cs="Arial"/>
              </w:rPr>
              <w:t>105 točaka</w:t>
            </w:r>
          </w:p>
        </w:tc>
      </w:tr>
      <w:tr w:rsidR="004409E6" w:rsidRPr="00E21ABD" w:rsidTr="002F0CAB">
        <w:trPr>
          <w:trHeight w:val="510"/>
        </w:trPr>
        <w:tc>
          <w:tcPr>
            <w:tcW w:w="3686" w:type="dxa"/>
            <w:vMerge/>
            <w:shd w:val="clear" w:color="auto" w:fill="auto"/>
            <w:hideMark/>
          </w:tcPr>
          <w:p w:rsidR="004409E6" w:rsidRPr="00874D3A" w:rsidRDefault="004409E6" w:rsidP="002F0CAB">
            <w:pPr>
              <w:spacing w:before="120"/>
              <w:rPr>
                <w:rFonts w:ascii="Arial" w:hAnsi="Arial" w:cs="Arial"/>
                <w:rPrChange w:id="69" w:author="Mihovil Štimac" w:date="2018-04-06T09:50:00Z">
                  <w:rPr>
                    <w:rFonts w:ascii="Arial" w:hAnsi="Arial" w:cs="Arial"/>
                  </w:rPr>
                </w:rPrChange>
              </w:rPr>
            </w:pPr>
          </w:p>
        </w:tc>
        <w:tc>
          <w:tcPr>
            <w:tcW w:w="1418" w:type="dxa"/>
            <w:vMerge w:val="restart"/>
            <w:shd w:val="clear" w:color="auto" w:fill="auto"/>
            <w:hideMark/>
          </w:tcPr>
          <w:p w:rsidR="004409E6" w:rsidRPr="00874D3A" w:rsidRDefault="004409E6" w:rsidP="002F0CAB">
            <w:pPr>
              <w:spacing w:before="120"/>
              <w:rPr>
                <w:rFonts w:ascii="Arial" w:hAnsi="Arial" w:cs="Arial"/>
                <w:rPrChange w:id="70" w:author="Mihovil Štimac" w:date="2018-04-06T09:50:00Z">
                  <w:rPr>
                    <w:rFonts w:ascii="Arial" w:hAnsi="Arial" w:cs="Arial"/>
                  </w:rPr>
                </w:rPrChange>
              </w:rPr>
            </w:pPr>
            <w:r w:rsidRPr="00874D3A">
              <w:rPr>
                <w:rFonts w:ascii="Arial" w:hAnsi="Arial" w:cs="Arial"/>
                <w:rPrChange w:id="71" w:author="Mihovil Štimac" w:date="2018-04-06T09:50:00Z">
                  <w:rPr>
                    <w:rFonts w:ascii="Arial" w:hAnsi="Arial" w:cs="Arial"/>
                  </w:rPr>
                </w:rPrChange>
              </w:rPr>
              <w:t>K828038</w:t>
            </w: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4.1.</w:t>
            </w:r>
            <w:r>
              <w:rPr>
                <w:rFonts w:ascii="Arial" w:hAnsi="Arial" w:cs="Arial"/>
              </w:rPr>
              <w:t>2</w:t>
            </w:r>
            <w:r w:rsidRPr="00874D3A">
              <w:rPr>
                <w:rFonts w:ascii="Arial" w:hAnsi="Arial" w:cs="Arial"/>
              </w:rPr>
              <w:t>.3. Broj ishodišnih sjemenskih jedinica</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367</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370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370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370</w:t>
            </w:r>
          </w:p>
        </w:tc>
      </w:tr>
      <w:tr w:rsidR="004409E6" w:rsidRPr="00E21ABD" w:rsidTr="002F0CAB">
        <w:trPr>
          <w:trHeight w:val="453"/>
        </w:trPr>
        <w:tc>
          <w:tcPr>
            <w:tcW w:w="3686" w:type="dxa"/>
            <w:vMerge/>
            <w:shd w:val="clear" w:color="auto" w:fill="auto"/>
            <w:hideMark/>
          </w:tcPr>
          <w:p w:rsidR="004409E6" w:rsidRPr="00874D3A" w:rsidRDefault="004409E6" w:rsidP="002F0CAB">
            <w:pPr>
              <w:spacing w:before="120"/>
              <w:rPr>
                <w:rFonts w:ascii="Arial" w:hAnsi="Arial" w:cs="Arial"/>
                <w:rPrChange w:id="72" w:author="Mihovil Štimac" w:date="2018-04-06T09:50:00Z">
                  <w:rPr>
                    <w:rFonts w:ascii="Arial" w:hAnsi="Arial" w:cs="Arial"/>
                  </w:rPr>
                </w:rPrChange>
              </w:rPr>
            </w:pPr>
          </w:p>
        </w:tc>
        <w:tc>
          <w:tcPr>
            <w:tcW w:w="1418" w:type="dxa"/>
            <w:vMerge/>
            <w:shd w:val="clear" w:color="auto" w:fill="auto"/>
            <w:hideMark/>
          </w:tcPr>
          <w:p w:rsidR="004409E6" w:rsidRPr="00874D3A" w:rsidRDefault="004409E6" w:rsidP="002F0CAB">
            <w:pPr>
              <w:spacing w:before="120"/>
              <w:rPr>
                <w:rFonts w:ascii="Arial" w:hAnsi="Arial" w:cs="Arial"/>
                <w:rPrChange w:id="73" w:author="Mihovil Štimac" w:date="2018-04-06T09:50:00Z">
                  <w:rPr>
                    <w:rFonts w:ascii="Arial" w:hAnsi="Arial" w:cs="Arial"/>
                  </w:rPr>
                </w:rPrChange>
              </w:rPr>
            </w:pP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4.1.</w:t>
            </w:r>
            <w:r>
              <w:rPr>
                <w:rFonts w:ascii="Arial" w:hAnsi="Arial" w:cs="Arial"/>
              </w:rPr>
              <w:t>2</w:t>
            </w:r>
            <w:r w:rsidRPr="00874D3A">
              <w:rPr>
                <w:rFonts w:ascii="Arial" w:hAnsi="Arial" w:cs="Arial"/>
              </w:rPr>
              <w:t>.4. Količina uskladištenog šumskog reprodukcijskog materijala</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kg</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300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400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500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500</w:t>
            </w:r>
          </w:p>
        </w:tc>
      </w:tr>
      <w:tr w:rsidR="004409E6" w:rsidRPr="00E21ABD" w:rsidTr="002F0CAB">
        <w:trPr>
          <w:trHeight w:val="536"/>
        </w:trPr>
        <w:tc>
          <w:tcPr>
            <w:tcW w:w="3686" w:type="dxa"/>
            <w:vMerge w:val="restart"/>
            <w:shd w:val="clear" w:color="auto" w:fill="auto"/>
            <w:hideMark/>
          </w:tcPr>
          <w:p w:rsidR="004409E6" w:rsidRPr="00F05249" w:rsidRDefault="004409E6" w:rsidP="002F0CAB">
            <w:pPr>
              <w:spacing w:before="120"/>
              <w:rPr>
                <w:rFonts w:ascii="Arial" w:hAnsi="Arial" w:cs="Arial"/>
              </w:rPr>
            </w:pPr>
            <w:r w:rsidRPr="00F05249">
              <w:rPr>
                <w:rFonts w:ascii="Arial" w:hAnsi="Arial" w:cs="Arial"/>
              </w:rPr>
              <w:t>4.1.</w:t>
            </w:r>
            <w:r>
              <w:rPr>
                <w:rFonts w:ascii="Arial" w:hAnsi="Arial" w:cs="Arial"/>
              </w:rPr>
              <w:t>3</w:t>
            </w:r>
            <w:r w:rsidRPr="00F05249">
              <w:rPr>
                <w:rFonts w:ascii="Arial" w:hAnsi="Arial" w:cs="Arial"/>
              </w:rPr>
              <w:t>. Implementacija međunarodnih obveza iz područja šumarstva</w:t>
            </w:r>
          </w:p>
        </w:tc>
        <w:tc>
          <w:tcPr>
            <w:tcW w:w="1418" w:type="dxa"/>
            <w:vMerge w:val="restart"/>
            <w:shd w:val="clear" w:color="auto" w:fill="auto"/>
            <w:hideMark/>
          </w:tcPr>
          <w:p w:rsidR="004409E6" w:rsidRPr="00874D3A" w:rsidRDefault="004409E6" w:rsidP="002F0CAB">
            <w:pPr>
              <w:spacing w:before="120"/>
              <w:rPr>
                <w:rFonts w:ascii="Arial" w:hAnsi="Arial" w:cs="Arial"/>
              </w:rPr>
            </w:pPr>
            <w:r w:rsidRPr="00874D3A">
              <w:rPr>
                <w:rFonts w:ascii="Arial" w:hAnsi="Arial" w:cs="Arial"/>
              </w:rPr>
              <w:t>K821018</w:t>
            </w: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4.1.</w:t>
            </w:r>
            <w:r>
              <w:rPr>
                <w:rFonts w:ascii="Arial" w:hAnsi="Arial" w:cs="Arial"/>
              </w:rPr>
              <w:t>3</w:t>
            </w:r>
            <w:r w:rsidRPr="00874D3A">
              <w:rPr>
                <w:rFonts w:ascii="Arial" w:hAnsi="Arial" w:cs="Arial"/>
              </w:rPr>
              <w:t>.1. Izrada i dostava izvješća međunarodnim institucijama</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5</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5</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5</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5</w:t>
            </w:r>
          </w:p>
        </w:tc>
      </w:tr>
      <w:tr w:rsidR="004409E6" w:rsidRPr="00E21ABD" w:rsidTr="002F0CAB">
        <w:trPr>
          <w:trHeight w:val="560"/>
        </w:trPr>
        <w:tc>
          <w:tcPr>
            <w:tcW w:w="3686" w:type="dxa"/>
            <w:vMerge/>
            <w:shd w:val="clear" w:color="auto" w:fill="auto"/>
            <w:hideMark/>
          </w:tcPr>
          <w:p w:rsidR="004409E6" w:rsidRPr="00874D3A" w:rsidRDefault="004409E6" w:rsidP="002F0CAB">
            <w:pPr>
              <w:spacing w:before="120"/>
              <w:rPr>
                <w:rFonts w:ascii="Arial" w:hAnsi="Arial" w:cs="Arial"/>
                <w:rPrChange w:id="74" w:author="Mihovil Štimac" w:date="2018-04-06T09:50:00Z">
                  <w:rPr>
                    <w:rFonts w:ascii="Arial" w:hAnsi="Arial" w:cs="Arial"/>
                  </w:rPr>
                </w:rPrChange>
              </w:rPr>
            </w:pPr>
          </w:p>
        </w:tc>
        <w:tc>
          <w:tcPr>
            <w:tcW w:w="1418" w:type="dxa"/>
            <w:vMerge/>
            <w:shd w:val="clear" w:color="auto" w:fill="auto"/>
            <w:hideMark/>
          </w:tcPr>
          <w:p w:rsidR="004409E6" w:rsidRPr="00874D3A" w:rsidRDefault="004409E6" w:rsidP="002F0CAB">
            <w:pPr>
              <w:spacing w:before="120"/>
              <w:rPr>
                <w:rFonts w:ascii="Arial" w:hAnsi="Arial" w:cs="Arial"/>
                <w:rPrChange w:id="75" w:author="Mihovil Štimac" w:date="2018-04-06T09:50:00Z">
                  <w:rPr>
                    <w:rFonts w:ascii="Arial" w:hAnsi="Arial" w:cs="Arial"/>
                  </w:rPr>
                </w:rPrChange>
              </w:rPr>
            </w:pP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4.1.</w:t>
            </w:r>
            <w:r>
              <w:rPr>
                <w:rFonts w:ascii="Arial" w:hAnsi="Arial" w:cs="Arial"/>
              </w:rPr>
              <w:t>3</w:t>
            </w:r>
            <w:r w:rsidRPr="00874D3A">
              <w:rPr>
                <w:rFonts w:ascii="Arial" w:hAnsi="Arial" w:cs="Arial"/>
              </w:rPr>
              <w:t>.2. Sudjelovanje na međunarodnim događanjima</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22</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22</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22</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22</w:t>
            </w:r>
          </w:p>
        </w:tc>
      </w:tr>
    </w:tbl>
    <w:p w:rsidR="004409E6" w:rsidRPr="00E21ABD" w:rsidRDefault="004409E6" w:rsidP="004409E6">
      <w:pPr>
        <w:rPr>
          <w:rFonts w:ascii="Arial" w:hAnsi="Arial" w:cs="Arial"/>
          <w:b/>
          <w:bCs/>
        </w:rPr>
        <w:sectPr w:rsidR="004409E6" w:rsidRPr="00E21ABD" w:rsidSect="00BB1E87">
          <w:pgSz w:w="16838" w:h="11906" w:orient="landscape" w:code="9"/>
          <w:pgMar w:top="1417" w:right="1417" w:bottom="1417" w:left="1417" w:header="709" w:footer="709" w:gutter="0"/>
          <w:cols w:space="708"/>
          <w:docGrid w:linePitch="360"/>
        </w:sectPr>
      </w:pPr>
    </w:p>
    <w:p w:rsidR="004409E6" w:rsidRPr="00E21ABD" w:rsidRDefault="004409E6" w:rsidP="004409E6">
      <w:pPr>
        <w:pStyle w:val="Naslov3"/>
      </w:pPr>
      <w:bookmarkStart w:id="76" w:name="_Toc415290328"/>
      <w:bookmarkStart w:id="77" w:name="_Toc514053230"/>
      <w:r w:rsidRPr="00E21ABD">
        <w:lastRenderedPageBreak/>
        <w:t>4.2. Razvoj gospodarenja lovištima i divljači</w:t>
      </w:r>
      <w:bookmarkEnd w:id="76"/>
      <w:bookmarkEnd w:id="77"/>
    </w:p>
    <w:p w:rsidR="004409E6" w:rsidRPr="00E21ABD" w:rsidRDefault="004409E6" w:rsidP="004409E6">
      <w:pPr>
        <w:spacing w:before="120"/>
        <w:jc w:val="both"/>
        <w:rPr>
          <w:rFonts w:ascii="Arial" w:hAnsi="Arial" w:cs="Arial"/>
        </w:rPr>
      </w:pPr>
      <w:r w:rsidRPr="00E21ABD">
        <w:rPr>
          <w:rFonts w:ascii="Arial" w:hAnsi="Arial" w:cs="Arial"/>
        </w:rPr>
        <w:t>Ministarstvo poljoprivrede kroz svoj djelokrug rada vezan uz gospodarenje lovištima i divljači obavlja upravne i stručne poslove u vezi s provedbom propisa lovnogospodarskih osnova, programa uzgoja i zaštite divljači. Navedenim se pridonosi održanju prirodnih odnosa između vrsta, očuvanju biološke raznolikosti te zaštiti divljači i njenih prirodnih staništa. Kroz zakupe i koncesije na lovištima usmjerava se razvoj gospodarstva i turističke ponude u sklopu lovno-turističkih aranžmana. Također se potiče podržavanje zdrave populacije i bioraznolikosti posebice u područjima gdje je došlo do narušavanja prirodnih odnosa između vrsta. Iskustvo je pokazalo da štete od divljači i štete na divljači imaju trenutačno najveći negativni utjecaj na lovno gospodarenje. Potrebno je jačati suradnju između svih korisnika prostora kako bi se uz zajedničke napore smanjile štete od divljači i na divljači, bilo kroz upotrebu kemijskih ili mehaničkih barijera bilo kroz održavanje brojnog stanja divljači u broju u kojem ne ugrožava gospodarsko stanje, odnosno u broju u kojem divljač čini prihvatljive ili podnošljive štete.</w:t>
      </w:r>
    </w:p>
    <w:p w:rsidR="004409E6" w:rsidRPr="00E21ABD" w:rsidRDefault="004409E6" w:rsidP="004409E6">
      <w:pPr>
        <w:spacing w:before="120"/>
        <w:jc w:val="both"/>
        <w:rPr>
          <w:rFonts w:ascii="Arial" w:hAnsi="Arial" w:cs="Arial"/>
        </w:rPr>
      </w:pPr>
      <w:r w:rsidRPr="00E21ABD">
        <w:rPr>
          <w:rFonts w:ascii="Arial" w:hAnsi="Arial" w:cs="Arial"/>
        </w:rPr>
        <w:t>Predmetni posebni cilj proizlazi iz Strategije i Akcijskog plana zaštite biološke i krajobrazne raznolikosti Republike Hrvatske („Narodne novine“ broj: 143/2008) te Nacionalnog plana gospodarenja smeđim medvjedom u Republici Hrvatskoj i Akcijskim planom za pojedine godine.</w:t>
      </w:r>
    </w:p>
    <w:p w:rsidR="004409E6" w:rsidRPr="00E21ABD" w:rsidRDefault="004409E6" w:rsidP="004409E6">
      <w:pPr>
        <w:autoSpaceDE w:val="0"/>
        <w:autoSpaceDN w:val="0"/>
        <w:adjustRightInd w:val="0"/>
        <w:spacing w:before="120"/>
        <w:ind w:left="708"/>
        <w:rPr>
          <w:rFonts w:ascii="Arial" w:eastAsia="Calibri" w:hAnsi="Arial" w:cs="Arial"/>
          <w:bCs/>
          <w:lang w:eastAsia="en-US"/>
        </w:rPr>
      </w:pPr>
      <w:r w:rsidRPr="00E21ABD">
        <w:rPr>
          <w:rFonts w:ascii="Arial" w:eastAsia="Calibri" w:hAnsi="Arial" w:cs="Arial"/>
          <w:bCs/>
          <w:lang w:eastAsia="en-US"/>
        </w:rPr>
        <w:t>Postojeći načini ostvarenja postavljenog cilja:</w:t>
      </w:r>
    </w:p>
    <w:p w:rsidR="004409E6" w:rsidRPr="00E21ABD" w:rsidRDefault="004409E6" w:rsidP="004409E6">
      <w:pPr>
        <w:autoSpaceDE w:val="0"/>
        <w:autoSpaceDN w:val="0"/>
        <w:adjustRightInd w:val="0"/>
        <w:spacing w:before="120"/>
        <w:ind w:left="2127" w:hanging="711"/>
        <w:jc w:val="both"/>
        <w:rPr>
          <w:rFonts w:ascii="Arial" w:eastAsia="Calibri" w:hAnsi="Arial" w:cs="Arial"/>
        </w:rPr>
      </w:pPr>
      <w:r w:rsidRPr="00E21ABD">
        <w:rPr>
          <w:rFonts w:ascii="Arial" w:eastAsia="Calibri" w:hAnsi="Arial" w:cs="Arial"/>
        </w:rPr>
        <w:t xml:space="preserve">4.2.1. </w:t>
      </w:r>
      <w:r w:rsidRPr="00E21ABD">
        <w:rPr>
          <w:rFonts w:ascii="Arial" w:eastAsia="Calibri" w:hAnsi="Arial" w:cs="Arial"/>
        </w:rPr>
        <w:tab/>
        <w:t>Analiza i liječenje divljači sa smanjenjem brojnog stanja divljači prijenosnika bolesti</w:t>
      </w:r>
      <w:r>
        <w:rPr>
          <w:rFonts w:ascii="Arial" w:eastAsia="Calibri" w:hAnsi="Arial" w:cs="Arial"/>
        </w:rPr>
        <w:t>,</w:t>
      </w:r>
    </w:p>
    <w:p w:rsidR="004409E6" w:rsidRPr="00E21ABD" w:rsidRDefault="004409E6" w:rsidP="004409E6">
      <w:pPr>
        <w:autoSpaceDE w:val="0"/>
        <w:autoSpaceDN w:val="0"/>
        <w:adjustRightInd w:val="0"/>
        <w:spacing w:before="120"/>
        <w:ind w:left="2127" w:hanging="711"/>
        <w:jc w:val="both"/>
        <w:rPr>
          <w:rFonts w:ascii="Arial" w:hAnsi="Arial" w:cs="Arial"/>
        </w:rPr>
      </w:pPr>
      <w:r w:rsidRPr="00E21ABD">
        <w:rPr>
          <w:rFonts w:ascii="Arial" w:eastAsia="Calibri" w:hAnsi="Arial" w:cs="Arial"/>
        </w:rPr>
        <w:t xml:space="preserve">4.2.2. </w:t>
      </w:r>
      <w:r w:rsidRPr="00E21ABD">
        <w:rPr>
          <w:rFonts w:ascii="Arial" w:eastAsia="Calibri" w:hAnsi="Arial" w:cs="Arial"/>
        </w:rPr>
        <w:tab/>
      </w:r>
      <w:r w:rsidRPr="00E21ABD">
        <w:rPr>
          <w:rFonts w:ascii="Arial" w:hAnsi="Arial" w:cs="Arial"/>
        </w:rPr>
        <w:t>Izvršenje Plana gospodarenja smeđim medvjedom u Republici Hrvatskoj, izvršenje redovnog izlučenja radi održavanja zdrave i stabilne populacije</w:t>
      </w:r>
      <w:r>
        <w:rPr>
          <w:rFonts w:ascii="Arial" w:hAnsi="Arial" w:cs="Arial"/>
        </w:rPr>
        <w:t>,</w:t>
      </w:r>
    </w:p>
    <w:p w:rsidR="004409E6" w:rsidRPr="00E21ABD" w:rsidRDefault="004409E6" w:rsidP="004409E6">
      <w:pPr>
        <w:autoSpaceDE w:val="0"/>
        <w:autoSpaceDN w:val="0"/>
        <w:adjustRightInd w:val="0"/>
        <w:spacing w:before="120"/>
        <w:ind w:left="2127" w:hanging="711"/>
        <w:jc w:val="both"/>
        <w:rPr>
          <w:rFonts w:ascii="Arial" w:eastAsia="Calibri" w:hAnsi="Arial" w:cs="Arial"/>
        </w:rPr>
      </w:pPr>
      <w:r w:rsidRPr="00E21ABD">
        <w:rPr>
          <w:rFonts w:ascii="Arial" w:eastAsia="Calibri" w:hAnsi="Arial" w:cs="Arial"/>
        </w:rPr>
        <w:t xml:space="preserve">4.2.3. </w:t>
      </w:r>
      <w:r w:rsidRPr="00E21ABD">
        <w:rPr>
          <w:rFonts w:ascii="Arial" w:eastAsia="Calibri" w:hAnsi="Arial" w:cs="Arial"/>
        </w:rPr>
        <w:tab/>
        <w:t>Povećanje interesa stranih turista za lovno odnosno turističke aranžmane u RH</w:t>
      </w:r>
      <w:r>
        <w:rPr>
          <w:rFonts w:ascii="Arial" w:eastAsia="Calibri" w:hAnsi="Arial" w:cs="Arial"/>
        </w:rPr>
        <w:t>,</w:t>
      </w:r>
    </w:p>
    <w:p w:rsidR="004409E6" w:rsidRPr="00E21ABD" w:rsidRDefault="004409E6" w:rsidP="004409E6">
      <w:pPr>
        <w:spacing w:before="120"/>
        <w:ind w:left="2124" w:hanging="708"/>
        <w:jc w:val="both"/>
        <w:rPr>
          <w:rFonts w:ascii="Arial" w:hAnsi="Arial" w:cs="Arial"/>
          <w:bCs/>
          <w:iCs/>
        </w:rPr>
      </w:pPr>
      <w:r w:rsidRPr="00E21ABD">
        <w:rPr>
          <w:rFonts w:ascii="Arial" w:hAnsi="Arial" w:cs="Arial"/>
          <w:bCs/>
          <w:iCs/>
        </w:rPr>
        <w:t xml:space="preserve">4.2.4. </w:t>
      </w:r>
      <w:r w:rsidRPr="00E21ABD">
        <w:rPr>
          <w:rFonts w:ascii="Arial" w:hAnsi="Arial" w:cs="Arial"/>
          <w:bCs/>
          <w:iCs/>
        </w:rPr>
        <w:tab/>
        <w:t>Sprječavanje šteta od divljači na poljoprivrednim usjevima i u prometu</w:t>
      </w:r>
      <w:r>
        <w:rPr>
          <w:rFonts w:ascii="Arial" w:hAnsi="Arial" w:cs="Arial"/>
          <w:bCs/>
          <w:iCs/>
        </w:rPr>
        <w:t>,</w:t>
      </w:r>
    </w:p>
    <w:p w:rsidR="004409E6" w:rsidRPr="00E21ABD" w:rsidRDefault="004409E6" w:rsidP="004409E6">
      <w:pPr>
        <w:spacing w:before="120"/>
        <w:ind w:left="2124" w:hanging="708"/>
        <w:jc w:val="both"/>
        <w:rPr>
          <w:rFonts w:ascii="Arial" w:hAnsi="Arial" w:cs="Arial"/>
          <w:bCs/>
          <w:iCs/>
        </w:rPr>
      </w:pPr>
      <w:r w:rsidRPr="00E21ABD">
        <w:rPr>
          <w:rFonts w:ascii="Arial" w:hAnsi="Arial" w:cs="Arial"/>
          <w:bCs/>
          <w:iCs/>
        </w:rPr>
        <w:t xml:space="preserve">4.2.5. </w:t>
      </w:r>
      <w:r w:rsidRPr="00E21ABD">
        <w:rPr>
          <w:rFonts w:ascii="Arial" w:hAnsi="Arial" w:cs="Arial"/>
          <w:bCs/>
          <w:iCs/>
        </w:rPr>
        <w:tab/>
        <w:t>Digitalizacija lovišta u Republici Hrvatskoj</w:t>
      </w:r>
      <w:r>
        <w:rPr>
          <w:rFonts w:ascii="Arial" w:hAnsi="Arial" w:cs="Arial"/>
          <w:bCs/>
          <w:iCs/>
        </w:rPr>
        <w:t>,</w:t>
      </w:r>
    </w:p>
    <w:p w:rsidR="004409E6" w:rsidRPr="00E21ABD" w:rsidRDefault="004409E6" w:rsidP="004409E6">
      <w:pPr>
        <w:spacing w:before="120"/>
        <w:ind w:left="2124" w:hanging="708"/>
        <w:jc w:val="both"/>
        <w:rPr>
          <w:rFonts w:ascii="Arial" w:hAnsi="Arial" w:cs="Arial"/>
          <w:bCs/>
          <w:iCs/>
        </w:rPr>
      </w:pPr>
      <w:r w:rsidRPr="00E21ABD">
        <w:rPr>
          <w:rFonts w:ascii="Arial" w:hAnsi="Arial" w:cs="Arial"/>
          <w:bCs/>
          <w:iCs/>
        </w:rPr>
        <w:t xml:space="preserve">4.2.6. </w:t>
      </w:r>
      <w:r w:rsidRPr="00E21ABD">
        <w:rPr>
          <w:rFonts w:ascii="Arial" w:hAnsi="Arial" w:cs="Arial"/>
          <w:bCs/>
          <w:iCs/>
        </w:rPr>
        <w:tab/>
        <w:t>Informacijski sustav središnje lovne evidencije</w:t>
      </w:r>
      <w:r>
        <w:rPr>
          <w:rFonts w:ascii="Arial" w:hAnsi="Arial" w:cs="Arial"/>
          <w:bCs/>
          <w:iCs/>
        </w:rPr>
        <w:t>,</w:t>
      </w:r>
    </w:p>
    <w:p w:rsidR="004409E6" w:rsidRPr="00E21ABD" w:rsidRDefault="004409E6" w:rsidP="004409E6">
      <w:pPr>
        <w:spacing w:before="120"/>
        <w:ind w:left="2124" w:hanging="708"/>
        <w:jc w:val="both"/>
        <w:rPr>
          <w:rFonts w:ascii="Arial" w:hAnsi="Arial" w:cs="Arial"/>
          <w:bCs/>
          <w:iCs/>
        </w:rPr>
      </w:pPr>
      <w:r w:rsidRPr="00E21ABD">
        <w:rPr>
          <w:rFonts w:ascii="Arial" w:hAnsi="Arial" w:cs="Arial"/>
          <w:bCs/>
          <w:iCs/>
        </w:rPr>
        <w:t>4.2.7.</w:t>
      </w:r>
      <w:r w:rsidRPr="00E21ABD">
        <w:rPr>
          <w:rFonts w:ascii="Arial" w:hAnsi="Arial" w:cs="Arial"/>
          <w:bCs/>
          <w:iCs/>
        </w:rPr>
        <w:tab/>
        <w:t>Istraživanja u lovstvu</w:t>
      </w:r>
      <w:r>
        <w:rPr>
          <w:rFonts w:ascii="Arial" w:hAnsi="Arial" w:cs="Arial"/>
          <w:bCs/>
          <w:iCs/>
        </w:rPr>
        <w:t>.</w:t>
      </w:r>
    </w:p>
    <w:p w:rsidR="004409E6" w:rsidRPr="00E21ABD" w:rsidRDefault="004409E6" w:rsidP="004409E6">
      <w:pPr>
        <w:spacing w:before="120"/>
        <w:ind w:left="2124" w:hanging="708"/>
        <w:jc w:val="both"/>
        <w:rPr>
          <w:rFonts w:ascii="Arial" w:hAnsi="Arial" w:cs="Arial"/>
          <w:bCs/>
          <w:iCs/>
        </w:rPr>
      </w:pPr>
    </w:p>
    <w:p w:rsidR="004409E6" w:rsidRPr="00E21ABD" w:rsidRDefault="004409E6" w:rsidP="004409E6">
      <w:pPr>
        <w:spacing w:before="120"/>
        <w:ind w:left="2124" w:hanging="708"/>
        <w:jc w:val="both"/>
        <w:rPr>
          <w:rFonts w:ascii="Arial" w:hAnsi="Arial" w:cs="Arial"/>
          <w:bCs/>
          <w:iCs/>
        </w:rPr>
        <w:sectPr w:rsidR="004409E6" w:rsidRPr="00E21ABD" w:rsidSect="00BB1E87">
          <w:pgSz w:w="11906" w:h="16838" w:code="9"/>
          <w:pgMar w:top="1417" w:right="1417" w:bottom="1417" w:left="1417" w:header="709" w:footer="709" w:gutter="0"/>
          <w:cols w:space="708"/>
          <w:docGrid w:linePitch="360"/>
        </w:sectPr>
      </w:pPr>
    </w:p>
    <w:p w:rsidR="004409E6" w:rsidRPr="00E21ABD" w:rsidRDefault="004409E6" w:rsidP="004409E6">
      <w:pPr>
        <w:tabs>
          <w:tab w:val="left" w:pos="570"/>
        </w:tabs>
        <w:spacing w:before="120"/>
        <w:jc w:val="both"/>
        <w:rPr>
          <w:rFonts w:ascii="Arial" w:hAnsi="Arial" w:cs="Arial"/>
        </w:rPr>
      </w:pPr>
      <w:r w:rsidRPr="00E21ABD">
        <w:rPr>
          <w:rFonts w:ascii="Arial" w:hAnsi="Arial" w:cs="Arial"/>
        </w:rPr>
        <w:lastRenderedPageBreak/>
        <w:t>Pokazatelji rezultata:</w:t>
      </w:r>
    </w:p>
    <w:tbl>
      <w:tblPr>
        <w:tblW w:w="15451" w:type="dxa"/>
        <w:tblInd w:w="-601" w:type="dxa"/>
        <w:tblLayout w:type="fixed"/>
        <w:tblLook w:val="04A0" w:firstRow="1" w:lastRow="0" w:firstColumn="1" w:lastColumn="0" w:noHBand="0" w:noVBand="1"/>
      </w:tblPr>
      <w:tblGrid>
        <w:gridCol w:w="3686"/>
        <w:gridCol w:w="601"/>
        <w:gridCol w:w="817"/>
        <w:gridCol w:w="4110"/>
        <w:gridCol w:w="1134"/>
        <w:gridCol w:w="1276"/>
        <w:gridCol w:w="1276"/>
        <w:gridCol w:w="1276"/>
        <w:gridCol w:w="1275"/>
      </w:tblGrid>
      <w:tr w:rsidR="004409E6" w:rsidRPr="00A1254B" w:rsidTr="002F0CAB">
        <w:trPr>
          <w:trHeight w:val="345"/>
        </w:trPr>
        <w:tc>
          <w:tcPr>
            <w:tcW w:w="4287" w:type="dxa"/>
            <w:gridSpan w:val="2"/>
            <w:tcBorders>
              <w:top w:val="single" w:sz="4" w:space="0" w:color="auto"/>
              <w:left w:val="single" w:sz="4" w:space="0" w:color="auto"/>
              <w:bottom w:val="single" w:sz="4" w:space="0" w:color="auto"/>
              <w:right w:val="single" w:sz="4" w:space="0" w:color="auto"/>
            </w:tcBorders>
            <w:shd w:val="clear" w:color="auto" w:fill="BDD6EE"/>
            <w:noWrap/>
            <w:hideMark/>
          </w:tcPr>
          <w:p w:rsidR="004409E6" w:rsidRPr="00A1254B" w:rsidRDefault="004409E6" w:rsidP="002F0CAB">
            <w:pPr>
              <w:spacing w:before="120"/>
              <w:rPr>
                <w:rFonts w:ascii="Arial" w:hAnsi="Arial" w:cs="Arial"/>
                <w:bCs/>
              </w:rPr>
            </w:pPr>
            <w:r w:rsidRPr="00A1254B">
              <w:rPr>
                <w:rFonts w:ascii="Arial" w:hAnsi="Arial" w:cs="Arial"/>
                <w:bCs/>
              </w:rPr>
              <w:t>Opći cilj</w:t>
            </w:r>
          </w:p>
        </w:tc>
        <w:tc>
          <w:tcPr>
            <w:tcW w:w="11164" w:type="dxa"/>
            <w:gridSpan w:val="7"/>
            <w:tcBorders>
              <w:top w:val="single" w:sz="4" w:space="0" w:color="auto"/>
              <w:left w:val="nil"/>
              <w:bottom w:val="single" w:sz="4" w:space="0" w:color="auto"/>
              <w:right w:val="single" w:sz="4" w:space="0" w:color="000000"/>
            </w:tcBorders>
            <w:shd w:val="clear" w:color="auto" w:fill="auto"/>
            <w:noWrap/>
            <w:hideMark/>
          </w:tcPr>
          <w:p w:rsidR="004409E6" w:rsidRPr="00A1254B" w:rsidRDefault="004409E6" w:rsidP="002F0CAB">
            <w:pPr>
              <w:spacing w:before="120"/>
              <w:rPr>
                <w:rFonts w:ascii="Arial" w:hAnsi="Arial" w:cs="Arial"/>
                <w:bCs/>
              </w:rPr>
            </w:pPr>
            <w:r w:rsidRPr="00A1254B">
              <w:rPr>
                <w:rFonts w:ascii="Arial" w:hAnsi="Arial" w:cs="Arial"/>
                <w:bCs/>
              </w:rPr>
              <w:t>4. Održivi razvoj šumarstva, lovstva i drvne industrije</w:t>
            </w:r>
          </w:p>
        </w:tc>
      </w:tr>
      <w:tr w:rsidR="004409E6" w:rsidRPr="00A1254B" w:rsidTr="002F0CAB">
        <w:trPr>
          <w:trHeight w:val="375"/>
        </w:trPr>
        <w:tc>
          <w:tcPr>
            <w:tcW w:w="4287" w:type="dxa"/>
            <w:gridSpan w:val="2"/>
            <w:tcBorders>
              <w:top w:val="nil"/>
              <w:left w:val="single" w:sz="4" w:space="0" w:color="auto"/>
              <w:bottom w:val="single" w:sz="4" w:space="0" w:color="auto"/>
              <w:right w:val="single" w:sz="4" w:space="0" w:color="auto"/>
            </w:tcBorders>
            <w:shd w:val="clear" w:color="auto" w:fill="BDD6EE"/>
            <w:noWrap/>
            <w:hideMark/>
          </w:tcPr>
          <w:p w:rsidR="004409E6" w:rsidRPr="00A1254B" w:rsidRDefault="004409E6" w:rsidP="002F0CAB">
            <w:pPr>
              <w:spacing w:before="120"/>
              <w:rPr>
                <w:rFonts w:ascii="Arial" w:hAnsi="Arial" w:cs="Arial"/>
                <w:bCs/>
              </w:rPr>
            </w:pPr>
            <w:r w:rsidRPr="00A1254B">
              <w:rPr>
                <w:rFonts w:ascii="Arial" w:hAnsi="Arial" w:cs="Arial"/>
                <w:bCs/>
              </w:rPr>
              <w:t xml:space="preserve">Posebni cilj </w:t>
            </w:r>
          </w:p>
        </w:tc>
        <w:tc>
          <w:tcPr>
            <w:tcW w:w="11164" w:type="dxa"/>
            <w:gridSpan w:val="7"/>
            <w:tcBorders>
              <w:top w:val="single" w:sz="4" w:space="0" w:color="auto"/>
              <w:left w:val="nil"/>
              <w:bottom w:val="single" w:sz="4" w:space="0" w:color="auto"/>
              <w:right w:val="single" w:sz="4" w:space="0" w:color="000000"/>
            </w:tcBorders>
            <w:shd w:val="clear" w:color="auto" w:fill="auto"/>
            <w:noWrap/>
            <w:hideMark/>
          </w:tcPr>
          <w:p w:rsidR="004409E6" w:rsidRPr="00A1254B" w:rsidRDefault="004409E6" w:rsidP="002F0CAB">
            <w:pPr>
              <w:spacing w:before="120"/>
              <w:rPr>
                <w:rFonts w:ascii="Arial" w:hAnsi="Arial" w:cs="Arial"/>
                <w:bCs/>
              </w:rPr>
            </w:pPr>
            <w:r w:rsidRPr="00A1254B">
              <w:rPr>
                <w:rFonts w:ascii="Arial" w:hAnsi="Arial" w:cs="Arial"/>
                <w:bCs/>
              </w:rPr>
              <w:t>4.2. Razvoj gospodarenja lovištima i divljači</w:t>
            </w:r>
          </w:p>
        </w:tc>
      </w:tr>
      <w:tr w:rsidR="004409E6" w:rsidRPr="00A1254B" w:rsidTr="002F0CAB">
        <w:trPr>
          <w:trHeight w:val="375"/>
        </w:trPr>
        <w:tc>
          <w:tcPr>
            <w:tcW w:w="4287" w:type="dxa"/>
            <w:gridSpan w:val="2"/>
            <w:tcBorders>
              <w:top w:val="nil"/>
              <w:left w:val="single" w:sz="4" w:space="0" w:color="auto"/>
              <w:bottom w:val="single" w:sz="4" w:space="0" w:color="auto"/>
              <w:right w:val="single" w:sz="4" w:space="0" w:color="auto"/>
            </w:tcBorders>
            <w:shd w:val="clear" w:color="auto" w:fill="BDD6EE"/>
            <w:noWrap/>
            <w:hideMark/>
          </w:tcPr>
          <w:p w:rsidR="004409E6" w:rsidRPr="00A1254B" w:rsidRDefault="004409E6" w:rsidP="002F0CAB">
            <w:pPr>
              <w:spacing w:before="120"/>
              <w:rPr>
                <w:rFonts w:ascii="Arial" w:hAnsi="Arial" w:cs="Arial"/>
                <w:bCs/>
              </w:rPr>
            </w:pPr>
            <w:r w:rsidRPr="00A1254B">
              <w:rPr>
                <w:rFonts w:ascii="Arial" w:hAnsi="Arial" w:cs="Arial"/>
                <w:bCs/>
              </w:rPr>
              <w:t>Program u državnom proračunu</w:t>
            </w:r>
          </w:p>
        </w:tc>
        <w:tc>
          <w:tcPr>
            <w:tcW w:w="11164" w:type="dxa"/>
            <w:gridSpan w:val="7"/>
            <w:tcBorders>
              <w:top w:val="single" w:sz="4" w:space="0" w:color="auto"/>
              <w:left w:val="nil"/>
              <w:bottom w:val="single" w:sz="4" w:space="0" w:color="auto"/>
              <w:right w:val="single" w:sz="4" w:space="0" w:color="000000"/>
            </w:tcBorders>
            <w:shd w:val="clear" w:color="auto" w:fill="auto"/>
            <w:noWrap/>
            <w:hideMark/>
          </w:tcPr>
          <w:p w:rsidR="004409E6" w:rsidRPr="00A1254B" w:rsidRDefault="004409E6" w:rsidP="002F0CAB">
            <w:pPr>
              <w:spacing w:before="120"/>
              <w:rPr>
                <w:rFonts w:ascii="Arial" w:hAnsi="Arial" w:cs="Arial"/>
                <w:bCs/>
              </w:rPr>
            </w:pPr>
            <w:r w:rsidRPr="00A1254B">
              <w:rPr>
                <w:rFonts w:ascii="Arial" w:hAnsi="Arial" w:cs="Arial"/>
                <w:bCs/>
              </w:rPr>
              <w:t xml:space="preserve">3006 Gospodarenje i zaštita šumskih resursa, lovišta i divljači </w:t>
            </w:r>
          </w:p>
        </w:tc>
      </w:tr>
      <w:tr w:rsidR="004409E6" w:rsidRPr="00A1254B" w:rsidTr="002F0CAB">
        <w:trPr>
          <w:trHeight w:val="499"/>
        </w:trPr>
        <w:tc>
          <w:tcPr>
            <w:tcW w:w="15451" w:type="dxa"/>
            <w:gridSpan w:val="9"/>
            <w:tcBorders>
              <w:top w:val="single" w:sz="4" w:space="0" w:color="auto"/>
              <w:left w:val="single" w:sz="4" w:space="0" w:color="auto"/>
              <w:bottom w:val="single" w:sz="4" w:space="0" w:color="auto"/>
              <w:right w:val="single" w:sz="4" w:space="0" w:color="auto"/>
            </w:tcBorders>
            <w:shd w:val="clear" w:color="auto" w:fill="E0DBE9"/>
            <w:noWrap/>
            <w:hideMark/>
          </w:tcPr>
          <w:p w:rsidR="004409E6" w:rsidRPr="00A1254B" w:rsidRDefault="004409E6" w:rsidP="002F0CAB">
            <w:pPr>
              <w:spacing w:before="120"/>
              <w:jc w:val="center"/>
              <w:rPr>
                <w:rFonts w:ascii="Arial" w:hAnsi="Arial" w:cs="Arial"/>
                <w:b/>
                <w:bCs/>
              </w:rPr>
            </w:pPr>
            <w:r w:rsidRPr="00A1254B">
              <w:rPr>
                <w:rFonts w:ascii="Arial" w:hAnsi="Arial" w:cs="Arial"/>
                <w:b/>
                <w:bCs/>
              </w:rPr>
              <w:t>POSTOJEĆI NAČINI OSTVARENJA</w:t>
            </w:r>
          </w:p>
        </w:tc>
      </w:tr>
      <w:tr w:rsidR="004409E6" w:rsidRPr="00A1254B" w:rsidTr="002F0CAB">
        <w:trPr>
          <w:trHeight w:val="900"/>
        </w:trPr>
        <w:tc>
          <w:tcPr>
            <w:tcW w:w="3686" w:type="dxa"/>
            <w:tcBorders>
              <w:top w:val="nil"/>
              <w:left w:val="single" w:sz="4" w:space="0" w:color="auto"/>
              <w:bottom w:val="single" w:sz="4" w:space="0" w:color="auto"/>
              <w:right w:val="single" w:sz="4" w:space="0" w:color="auto"/>
            </w:tcBorders>
            <w:shd w:val="clear" w:color="auto" w:fill="BDD6EE"/>
            <w:noWrap/>
            <w:vAlign w:val="center"/>
            <w:hideMark/>
          </w:tcPr>
          <w:p w:rsidR="004409E6" w:rsidRPr="00A1254B" w:rsidRDefault="004409E6" w:rsidP="002F0CAB">
            <w:pPr>
              <w:spacing w:before="120"/>
              <w:jc w:val="center"/>
              <w:rPr>
                <w:rFonts w:ascii="Arial" w:hAnsi="Arial" w:cs="Arial"/>
                <w:bCs/>
              </w:rPr>
            </w:pPr>
            <w:r w:rsidRPr="00A1254B">
              <w:rPr>
                <w:rFonts w:ascii="Arial" w:hAnsi="Arial" w:cs="Arial"/>
                <w:bCs/>
              </w:rPr>
              <w:t>Način ostvarenja</w:t>
            </w:r>
          </w:p>
        </w:tc>
        <w:tc>
          <w:tcPr>
            <w:tcW w:w="1418" w:type="dxa"/>
            <w:gridSpan w:val="2"/>
            <w:tcBorders>
              <w:top w:val="nil"/>
              <w:left w:val="nil"/>
              <w:bottom w:val="single" w:sz="4" w:space="0" w:color="auto"/>
              <w:right w:val="single" w:sz="4" w:space="0" w:color="auto"/>
            </w:tcBorders>
            <w:shd w:val="clear" w:color="auto" w:fill="BDD6EE"/>
            <w:vAlign w:val="center"/>
            <w:hideMark/>
          </w:tcPr>
          <w:p w:rsidR="004409E6" w:rsidRPr="00A1254B" w:rsidRDefault="004409E6" w:rsidP="002F0CAB">
            <w:pPr>
              <w:spacing w:before="120"/>
              <w:jc w:val="center"/>
              <w:rPr>
                <w:rFonts w:ascii="Arial" w:hAnsi="Arial" w:cs="Arial"/>
                <w:bCs/>
              </w:rPr>
            </w:pPr>
            <w:r w:rsidRPr="00A1254B">
              <w:rPr>
                <w:rFonts w:ascii="Arial" w:hAnsi="Arial" w:cs="Arial"/>
                <w:bCs/>
              </w:rPr>
              <w:t xml:space="preserve">Aktivnost / projekt u </w:t>
            </w:r>
            <w:r w:rsidRPr="00A1254B">
              <w:rPr>
                <w:rFonts w:ascii="Arial" w:hAnsi="Arial" w:cs="Arial"/>
                <w:bCs/>
              </w:rPr>
              <w:br/>
              <w:t>državnom proračunu</w:t>
            </w:r>
          </w:p>
        </w:tc>
        <w:tc>
          <w:tcPr>
            <w:tcW w:w="4110" w:type="dxa"/>
            <w:tcBorders>
              <w:top w:val="nil"/>
              <w:left w:val="nil"/>
              <w:bottom w:val="single" w:sz="4" w:space="0" w:color="auto"/>
              <w:right w:val="single" w:sz="4" w:space="0" w:color="auto"/>
            </w:tcBorders>
            <w:shd w:val="clear" w:color="auto" w:fill="BDD6EE"/>
            <w:vAlign w:val="center"/>
            <w:hideMark/>
          </w:tcPr>
          <w:p w:rsidR="004409E6" w:rsidRPr="00A1254B" w:rsidRDefault="004409E6" w:rsidP="002F0CAB">
            <w:pPr>
              <w:spacing w:before="120"/>
              <w:jc w:val="center"/>
              <w:rPr>
                <w:rFonts w:ascii="Arial" w:hAnsi="Arial" w:cs="Arial"/>
                <w:bCs/>
              </w:rPr>
            </w:pPr>
            <w:r w:rsidRPr="00A1254B">
              <w:rPr>
                <w:rFonts w:ascii="Arial" w:hAnsi="Arial" w:cs="Arial"/>
                <w:bCs/>
              </w:rPr>
              <w:t>Pokazatelj rezultata</w:t>
            </w:r>
          </w:p>
        </w:tc>
        <w:tc>
          <w:tcPr>
            <w:tcW w:w="1134" w:type="dxa"/>
            <w:tcBorders>
              <w:top w:val="nil"/>
              <w:left w:val="nil"/>
              <w:bottom w:val="single" w:sz="4" w:space="0" w:color="auto"/>
              <w:right w:val="single" w:sz="4" w:space="0" w:color="auto"/>
            </w:tcBorders>
            <w:shd w:val="clear" w:color="auto" w:fill="BDD6EE"/>
            <w:noWrap/>
            <w:vAlign w:val="center"/>
            <w:hideMark/>
          </w:tcPr>
          <w:p w:rsidR="004409E6" w:rsidRPr="00A1254B" w:rsidRDefault="004409E6" w:rsidP="002F0CAB">
            <w:pPr>
              <w:spacing w:before="120"/>
              <w:jc w:val="center"/>
              <w:rPr>
                <w:rFonts w:ascii="Arial" w:hAnsi="Arial" w:cs="Arial"/>
                <w:bCs/>
              </w:rPr>
            </w:pPr>
            <w:r w:rsidRPr="00A1254B">
              <w:rPr>
                <w:rFonts w:ascii="Arial" w:hAnsi="Arial" w:cs="Arial"/>
                <w:bCs/>
              </w:rPr>
              <w:t>Jedinica</w:t>
            </w:r>
          </w:p>
        </w:tc>
        <w:tc>
          <w:tcPr>
            <w:tcW w:w="1276" w:type="dxa"/>
            <w:tcBorders>
              <w:top w:val="nil"/>
              <w:left w:val="nil"/>
              <w:bottom w:val="single" w:sz="4" w:space="0" w:color="auto"/>
              <w:right w:val="single" w:sz="4" w:space="0" w:color="auto"/>
            </w:tcBorders>
            <w:shd w:val="clear" w:color="auto" w:fill="BDD6EE"/>
            <w:vAlign w:val="center"/>
            <w:hideMark/>
          </w:tcPr>
          <w:p w:rsidR="004409E6" w:rsidRPr="00A1254B" w:rsidRDefault="004409E6" w:rsidP="002F0CAB">
            <w:pPr>
              <w:spacing w:before="120"/>
              <w:jc w:val="center"/>
              <w:rPr>
                <w:rFonts w:ascii="Arial" w:hAnsi="Arial" w:cs="Arial"/>
                <w:bCs/>
              </w:rPr>
            </w:pPr>
            <w:r w:rsidRPr="00A1254B">
              <w:rPr>
                <w:rFonts w:ascii="Arial" w:hAnsi="Arial" w:cs="Arial"/>
                <w:bCs/>
              </w:rPr>
              <w:t>Polazna vrijednost</w:t>
            </w:r>
          </w:p>
        </w:tc>
        <w:tc>
          <w:tcPr>
            <w:tcW w:w="1276" w:type="dxa"/>
            <w:tcBorders>
              <w:top w:val="single" w:sz="4" w:space="0" w:color="auto"/>
              <w:bottom w:val="single" w:sz="4" w:space="0" w:color="auto"/>
              <w:right w:val="single" w:sz="4" w:space="0" w:color="auto"/>
            </w:tcBorders>
            <w:shd w:val="clear" w:color="auto" w:fill="BDD6EE"/>
            <w:vAlign w:val="center"/>
            <w:hideMark/>
          </w:tcPr>
          <w:p w:rsidR="004409E6" w:rsidRPr="00A1254B" w:rsidRDefault="004409E6" w:rsidP="002F0CAB">
            <w:pPr>
              <w:spacing w:before="120"/>
              <w:jc w:val="center"/>
              <w:rPr>
                <w:rFonts w:ascii="Arial" w:hAnsi="Arial" w:cs="Arial"/>
                <w:bCs/>
              </w:rPr>
            </w:pPr>
            <w:r w:rsidRPr="00A1254B">
              <w:rPr>
                <w:rFonts w:ascii="Arial" w:hAnsi="Arial" w:cs="Arial"/>
                <w:bCs/>
              </w:rPr>
              <w:t>Ciljana</w:t>
            </w:r>
            <w:r w:rsidRPr="00A1254B">
              <w:rPr>
                <w:rFonts w:ascii="Arial" w:hAnsi="Arial" w:cs="Arial"/>
                <w:bCs/>
              </w:rPr>
              <w:br/>
              <w:t>vrijednost</w:t>
            </w:r>
            <w:r w:rsidRPr="00A1254B">
              <w:rPr>
                <w:rFonts w:ascii="Arial" w:hAnsi="Arial" w:cs="Arial"/>
                <w:bCs/>
              </w:rPr>
              <w:br/>
              <w:t>2019.</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409E6" w:rsidRPr="00A1254B" w:rsidRDefault="004409E6" w:rsidP="002F0CAB">
            <w:pPr>
              <w:spacing w:before="120"/>
              <w:jc w:val="center"/>
              <w:rPr>
                <w:rFonts w:ascii="Arial" w:hAnsi="Arial" w:cs="Arial"/>
                <w:bCs/>
              </w:rPr>
            </w:pPr>
            <w:r w:rsidRPr="00A1254B">
              <w:rPr>
                <w:rFonts w:ascii="Arial" w:hAnsi="Arial" w:cs="Arial"/>
                <w:bCs/>
              </w:rPr>
              <w:t>Ciljana</w:t>
            </w:r>
            <w:r w:rsidRPr="00A1254B">
              <w:rPr>
                <w:rFonts w:ascii="Arial" w:hAnsi="Arial" w:cs="Arial"/>
                <w:bCs/>
              </w:rPr>
              <w:br/>
              <w:t>vrijednost</w:t>
            </w:r>
            <w:r w:rsidRPr="00A1254B">
              <w:rPr>
                <w:rFonts w:ascii="Arial" w:hAnsi="Arial" w:cs="Arial"/>
                <w:bCs/>
              </w:rPr>
              <w:br/>
              <w:t>2020.</w:t>
            </w:r>
          </w:p>
        </w:tc>
        <w:tc>
          <w:tcPr>
            <w:tcW w:w="127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409E6" w:rsidRPr="00A1254B" w:rsidRDefault="004409E6" w:rsidP="002F0CAB">
            <w:pPr>
              <w:spacing w:before="120"/>
              <w:jc w:val="center"/>
              <w:rPr>
                <w:rFonts w:ascii="Arial" w:hAnsi="Arial" w:cs="Arial"/>
                <w:bCs/>
              </w:rPr>
            </w:pPr>
            <w:r w:rsidRPr="00A1254B">
              <w:rPr>
                <w:rFonts w:ascii="Arial" w:hAnsi="Arial" w:cs="Arial"/>
                <w:bCs/>
              </w:rPr>
              <w:t>Ciljana</w:t>
            </w:r>
            <w:r w:rsidRPr="00A1254B">
              <w:rPr>
                <w:rFonts w:ascii="Arial" w:hAnsi="Arial" w:cs="Arial"/>
                <w:bCs/>
              </w:rPr>
              <w:br/>
              <w:t>vrijednost</w:t>
            </w:r>
            <w:r w:rsidRPr="00A1254B">
              <w:rPr>
                <w:rFonts w:ascii="Arial" w:hAnsi="Arial" w:cs="Arial"/>
                <w:bCs/>
              </w:rPr>
              <w:br/>
              <w:t>2021.</w:t>
            </w:r>
          </w:p>
        </w:tc>
      </w:tr>
      <w:tr w:rsidR="004409E6" w:rsidRPr="00A1254B" w:rsidTr="002F0CAB">
        <w:trPr>
          <w:trHeight w:val="255"/>
        </w:trPr>
        <w:tc>
          <w:tcPr>
            <w:tcW w:w="3686" w:type="dxa"/>
            <w:vMerge w:val="restart"/>
            <w:tcBorders>
              <w:top w:val="nil"/>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rPr>
                <w:rFonts w:ascii="Arial" w:hAnsi="Arial" w:cs="Arial"/>
              </w:rPr>
            </w:pPr>
            <w:r w:rsidRPr="00A1254B">
              <w:rPr>
                <w:rFonts w:ascii="Arial" w:hAnsi="Arial" w:cs="Arial"/>
              </w:rPr>
              <w:t>4.2.1. Analiza i liječenje divljači sa smanjenjem brojnog stanja divljači prijenosnika bolesti</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rPr>
                <w:rFonts w:ascii="Arial" w:hAnsi="Arial" w:cs="Arial"/>
              </w:rPr>
            </w:pPr>
            <w:r w:rsidRPr="00A1254B">
              <w:rPr>
                <w:rFonts w:ascii="Arial" w:hAnsi="Arial" w:cs="Arial"/>
              </w:rPr>
              <w:t>A568060</w:t>
            </w:r>
          </w:p>
        </w:tc>
        <w:tc>
          <w:tcPr>
            <w:tcW w:w="4110" w:type="dxa"/>
            <w:tcBorders>
              <w:top w:val="nil"/>
              <w:left w:val="nil"/>
              <w:bottom w:val="single" w:sz="4" w:space="0" w:color="auto"/>
              <w:right w:val="single" w:sz="4" w:space="0" w:color="auto"/>
            </w:tcBorders>
            <w:shd w:val="clear" w:color="auto" w:fill="auto"/>
            <w:hideMark/>
          </w:tcPr>
          <w:p w:rsidR="004409E6" w:rsidRPr="00A1254B" w:rsidRDefault="004409E6" w:rsidP="002F0CAB">
            <w:pPr>
              <w:spacing w:before="120"/>
              <w:rPr>
                <w:rFonts w:ascii="Arial" w:hAnsi="Arial" w:cs="Arial"/>
              </w:rPr>
            </w:pPr>
            <w:r w:rsidRPr="00A1254B">
              <w:rPr>
                <w:rFonts w:ascii="Arial" w:hAnsi="Arial" w:cs="Arial"/>
              </w:rPr>
              <w:t>4.2.1.1. Izrađena analiza postojećeg stanja</w:t>
            </w:r>
          </w:p>
        </w:tc>
        <w:tc>
          <w:tcPr>
            <w:tcW w:w="1134" w:type="dxa"/>
            <w:tcBorders>
              <w:top w:val="nil"/>
              <w:left w:val="nil"/>
              <w:bottom w:val="single" w:sz="4" w:space="0" w:color="auto"/>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kom</w:t>
            </w:r>
          </w:p>
        </w:tc>
        <w:tc>
          <w:tcPr>
            <w:tcW w:w="1276" w:type="dxa"/>
            <w:tcBorders>
              <w:top w:val="nil"/>
              <w:left w:val="nil"/>
              <w:bottom w:val="single" w:sz="4" w:space="0" w:color="auto"/>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0</w:t>
            </w:r>
          </w:p>
        </w:tc>
        <w:tc>
          <w:tcPr>
            <w:tcW w:w="1276" w:type="dxa"/>
            <w:tcBorders>
              <w:top w:val="nil"/>
              <w:left w:val="nil"/>
              <w:bottom w:val="single" w:sz="4" w:space="0" w:color="auto"/>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1</w:t>
            </w:r>
          </w:p>
        </w:tc>
        <w:tc>
          <w:tcPr>
            <w:tcW w:w="1276" w:type="dxa"/>
            <w:tcBorders>
              <w:top w:val="nil"/>
              <w:left w:val="nil"/>
              <w:bottom w:val="single" w:sz="4" w:space="0" w:color="auto"/>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1</w:t>
            </w:r>
          </w:p>
        </w:tc>
        <w:tc>
          <w:tcPr>
            <w:tcW w:w="1275" w:type="dxa"/>
            <w:tcBorders>
              <w:top w:val="nil"/>
              <w:left w:val="nil"/>
              <w:bottom w:val="single" w:sz="4" w:space="0" w:color="auto"/>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1</w:t>
            </w:r>
          </w:p>
        </w:tc>
      </w:tr>
      <w:tr w:rsidR="004409E6" w:rsidRPr="00A1254B" w:rsidTr="002F0CAB">
        <w:trPr>
          <w:trHeight w:val="510"/>
        </w:trPr>
        <w:tc>
          <w:tcPr>
            <w:tcW w:w="3686"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rPr>
                <w:rFonts w:ascii="Arial" w:hAnsi="Arial" w:cs="Arial"/>
                <w:rPrChange w:id="78" w:author="Mihovil Štimac" w:date="2018-04-06T09:49:00Z">
                  <w:rPr>
                    <w:rFonts w:ascii="Arial" w:hAnsi="Arial" w:cs="Arial"/>
                  </w:rPr>
                </w:rPrChange>
              </w:rPr>
            </w:pPr>
          </w:p>
        </w:tc>
        <w:tc>
          <w:tcPr>
            <w:tcW w:w="1418" w:type="dxa"/>
            <w:gridSpan w:val="2"/>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rPr>
                <w:rFonts w:ascii="Arial" w:hAnsi="Arial" w:cs="Arial"/>
                <w:rPrChange w:id="79" w:author="Mihovil Štimac" w:date="2018-04-06T09:49:00Z">
                  <w:rPr>
                    <w:rFonts w:ascii="Arial" w:hAnsi="Arial" w:cs="Arial"/>
                  </w:rPr>
                </w:rPrChange>
              </w:rPr>
            </w:pPr>
          </w:p>
        </w:tc>
        <w:tc>
          <w:tcPr>
            <w:tcW w:w="4110" w:type="dxa"/>
            <w:tcBorders>
              <w:top w:val="nil"/>
              <w:left w:val="nil"/>
              <w:bottom w:val="single" w:sz="4" w:space="0" w:color="auto"/>
              <w:right w:val="single" w:sz="4" w:space="0" w:color="auto"/>
            </w:tcBorders>
            <w:shd w:val="clear" w:color="auto" w:fill="auto"/>
            <w:hideMark/>
          </w:tcPr>
          <w:p w:rsidR="004409E6" w:rsidRPr="00A1254B" w:rsidRDefault="004409E6" w:rsidP="002F0CAB">
            <w:pPr>
              <w:spacing w:before="120"/>
              <w:rPr>
                <w:rFonts w:ascii="Arial" w:hAnsi="Arial" w:cs="Arial"/>
              </w:rPr>
            </w:pPr>
            <w:r w:rsidRPr="00A1254B">
              <w:rPr>
                <w:rFonts w:ascii="Arial" w:hAnsi="Arial" w:cs="Arial"/>
              </w:rPr>
              <w:t>4.2.1.2. Održavanje zdrave populacije divljači</w:t>
            </w:r>
          </w:p>
        </w:tc>
        <w:tc>
          <w:tcPr>
            <w:tcW w:w="1134" w:type="dxa"/>
            <w:tcBorders>
              <w:top w:val="nil"/>
              <w:left w:val="nil"/>
              <w:bottom w:val="single" w:sz="4" w:space="0" w:color="auto"/>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w:t>
            </w:r>
          </w:p>
        </w:tc>
        <w:tc>
          <w:tcPr>
            <w:tcW w:w="1276" w:type="dxa"/>
            <w:tcBorders>
              <w:top w:val="nil"/>
              <w:left w:val="nil"/>
              <w:bottom w:val="single" w:sz="4" w:space="0" w:color="auto"/>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75</w:t>
            </w:r>
          </w:p>
        </w:tc>
        <w:tc>
          <w:tcPr>
            <w:tcW w:w="1276" w:type="dxa"/>
            <w:tcBorders>
              <w:top w:val="nil"/>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80</w:t>
            </w:r>
          </w:p>
        </w:tc>
        <w:tc>
          <w:tcPr>
            <w:tcW w:w="1276" w:type="dxa"/>
            <w:tcBorders>
              <w:top w:val="nil"/>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85</w:t>
            </w:r>
          </w:p>
        </w:tc>
        <w:tc>
          <w:tcPr>
            <w:tcW w:w="1275" w:type="dxa"/>
            <w:tcBorders>
              <w:top w:val="nil"/>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90</w:t>
            </w:r>
          </w:p>
        </w:tc>
      </w:tr>
      <w:tr w:rsidR="004409E6" w:rsidRPr="00A1254B" w:rsidTr="002F0CAB">
        <w:trPr>
          <w:trHeight w:val="376"/>
        </w:trPr>
        <w:tc>
          <w:tcPr>
            <w:tcW w:w="3686"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rPr>
                <w:rFonts w:ascii="Arial" w:hAnsi="Arial" w:cs="Arial"/>
                <w:rPrChange w:id="80" w:author="Mihovil Štimac" w:date="2018-04-06T09:49:00Z">
                  <w:rPr>
                    <w:rFonts w:ascii="Arial" w:hAnsi="Arial" w:cs="Arial"/>
                  </w:rPr>
                </w:rPrChange>
              </w:rPr>
            </w:pPr>
          </w:p>
        </w:tc>
        <w:tc>
          <w:tcPr>
            <w:tcW w:w="1418" w:type="dxa"/>
            <w:gridSpan w:val="2"/>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rPr>
                <w:rFonts w:ascii="Arial" w:hAnsi="Arial" w:cs="Arial"/>
                <w:rPrChange w:id="81" w:author="Mihovil Štimac" w:date="2018-04-06T09:49:00Z">
                  <w:rPr>
                    <w:rFonts w:ascii="Arial" w:hAnsi="Arial" w:cs="Arial"/>
                  </w:rPr>
                </w:rPrChange>
              </w:rPr>
            </w:pPr>
          </w:p>
        </w:tc>
        <w:tc>
          <w:tcPr>
            <w:tcW w:w="4110" w:type="dxa"/>
            <w:tcBorders>
              <w:top w:val="nil"/>
              <w:left w:val="nil"/>
              <w:bottom w:val="single" w:sz="4" w:space="0" w:color="auto"/>
              <w:right w:val="single" w:sz="4" w:space="0" w:color="auto"/>
            </w:tcBorders>
            <w:shd w:val="clear" w:color="auto" w:fill="auto"/>
            <w:hideMark/>
          </w:tcPr>
          <w:p w:rsidR="004409E6" w:rsidRPr="00A1254B" w:rsidRDefault="004409E6" w:rsidP="002F0CAB">
            <w:pPr>
              <w:spacing w:before="120"/>
              <w:rPr>
                <w:rFonts w:ascii="Arial" w:hAnsi="Arial" w:cs="Arial"/>
              </w:rPr>
            </w:pPr>
            <w:r w:rsidRPr="00A1254B">
              <w:rPr>
                <w:rFonts w:ascii="Arial" w:hAnsi="Arial" w:cs="Arial"/>
              </w:rPr>
              <w:t xml:space="preserve">4.2.1.3. Broj izlučenih predatora </w:t>
            </w:r>
          </w:p>
        </w:tc>
        <w:tc>
          <w:tcPr>
            <w:tcW w:w="1134" w:type="dxa"/>
            <w:tcBorders>
              <w:top w:val="nil"/>
              <w:left w:val="nil"/>
              <w:bottom w:val="single" w:sz="4" w:space="0" w:color="auto"/>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grla</w:t>
            </w:r>
          </w:p>
        </w:tc>
        <w:tc>
          <w:tcPr>
            <w:tcW w:w="1276" w:type="dxa"/>
            <w:tcBorders>
              <w:top w:val="nil"/>
              <w:left w:val="nil"/>
              <w:bottom w:val="single" w:sz="4" w:space="0" w:color="auto"/>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6000</w:t>
            </w:r>
          </w:p>
        </w:tc>
        <w:tc>
          <w:tcPr>
            <w:tcW w:w="1276" w:type="dxa"/>
            <w:tcBorders>
              <w:top w:val="nil"/>
              <w:left w:val="nil"/>
              <w:bottom w:val="single" w:sz="4" w:space="0" w:color="auto"/>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6250</w:t>
            </w:r>
          </w:p>
        </w:tc>
        <w:tc>
          <w:tcPr>
            <w:tcW w:w="1276" w:type="dxa"/>
            <w:tcBorders>
              <w:top w:val="nil"/>
              <w:left w:val="nil"/>
              <w:bottom w:val="single" w:sz="4" w:space="0" w:color="auto"/>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6500</w:t>
            </w:r>
          </w:p>
        </w:tc>
        <w:tc>
          <w:tcPr>
            <w:tcW w:w="1275" w:type="dxa"/>
            <w:tcBorders>
              <w:top w:val="nil"/>
              <w:left w:val="nil"/>
              <w:bottom w:val="single" w:sz="4" w:space="0" w:color="auto"/>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6750</w:t>
            </w:r>
          </w:p>
        </w:tc>
      </w:tr>
      <w:tr w:rsidR="004409E6" w:rsidRPr="00A1254B" w:rsidTr="002F0CAB">
        <w:trPr>
          <w:trHeight w:val="276"/>
        </w:trPr>
        <w:tc>
          <w:tcPr>
            <w:tcW w:w="3686" w:type="dxa"/>
            <w:vMerge w:val="restart"/>
            <w:tcBorders>
              <w:top w:val="nil"/>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rPr>
                <w:rFonts w:ascii="Arial" w:hAnsi="Arial" w:cs="Arial"/>
              </w:rPr>
            </w:pPr>
            <w:r w:rsidRPr="00A1254B">
              <w:rPr>
                <w:rFonts w:ascii="Arial" w:hAnsi="Arial" w:cs="Arial"/>
              </w:rPr>
              <w:t>4.2.2. Provedba Plana gospodarenja smeđim medvjedom u Republici Hrvatskoj</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rPr>
                <w:rFonts w:ascii="Arial" w:hAnsi="Arial" w:cs="Arial"/>
              </w:rPr>
            </w:pPr>
            <w:r w:rsidRPr="00A1254B">
              <w:rPr>
                <w:rFonts w:ascii="Arial" w:hAnsi="Arial" w:cs="Arial"/>
              </w:rPr>
              <w:t>A568060</w:t>
            </w:r>
          </w:p>
        </w:tc>
        <w:tc>
          <w:tcPr>
            <w:tcW w:w="4110" w:type="dxa"/>
            <w:vMerge w:val="restart"/>
            <w:tcBorders>
              <w:top w:val="nil"/>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rPr>
                <w:rFonts w:ascii="Arial" w:hAnsi="Arial" w:cs="Arial"/>
              </w:rPr>
            </w:pPr>
            <w:r w:rsidRPr="00A1254B">
              <w:rPr>
                <w:rFonts w:ascii="Arial" w:hAnsi="Arial" w:cs="Arial"/>
              </w:rPr>
              <w:t>4.2.2.1. Izvršenje kvote redovnog izlučenja</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grla</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120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120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120</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120</w:t>
            </w:r>
          </w:p>
        </w:tc>
      </w:tr>
      <w:tr w:rsidR="004409E6" w:rsidRPr="00A1254B" w:rsidTr="002F0CAB">
        <w:trPr>
          <w:trHeight w:val="517"/>
        </w:trPr>
        <w:tc>
          <w:tcPr>
            <w:tcW w:w="3686"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rPr>
                <w:rFonts w:ascii="Arial" w:hAnsi="Arial" w:cs="Arial"/>
              </w:rPr>
            </w:pPr>
          </w:p>
        </w:tc>
        <w:tc>
          <w:tcPr>
            <w:tcW w:w="1418" w:type="dxa"/>
            <w:gridSpan w:val="2"/>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rPr>
                <w:rFonts w:ascii="Arial" w:hAnsi="Arial" w:cs="Arial"/>
              </w:rPr>
            </w:pPr>
          </w:p>
        </w:tc>
        <w:tc>
          <w:tcPr>
            <w:tcW w:w="4110"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rPr>
                <w:rFonts w:ascii="Arial" w:hAnsi="Arial" w:cs="Arial"/>
              </w:rPr>
            </w:pPr>
          </w:p>
        </w:tc>
        <w:tc>
          <w:tcPr>
            <w:tcW w:w="1134"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jc w:val="center"/>
              <w:rPr>
                <w:rFonts w:ascii="Arial" w:hAnsi="Arial" w:cs="Arial"/>
              </w:rPr>
            </w:pPr>
          </w:p>
        </w:tc>
        <w:tc>
          <w:tcPr>
            <w:tcW w:w="1276"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jc w:val="center"/>
              <w:rPr>
                <w:rFonts w:ascii="Arial" w:hAnsi="Arial" w:cs="Arial"/>
              </w:rPr>
            </w:pPr>
          </w:p>
        </w:tc>
        <w:tc>
          <w:tcPr>
            <w:tcW w:w="1276"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jc w:val="center"/>
              <w:rPr>
                <w:rFonts w:ascii="Arial" w:hAnsi="Arial" w:cs="Arial"/>
              </w:rPr>
            </w:pPr>
          </w:p>
        </w:tc>
        <w:tc>
          <w:tcPr>
            <w:tcW w:w="1276"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jc w:val="center"/>
              <w:rPr>
                <w:rFonts w:ascii="Arial" w:hAnsi="Arial" w:cs="Arial"/>
              </w:rPr>
            </w:pPr>
          </w:p>
        </w:tc>
        <w:tc>
          <w:tcPr>
            <w:tcW w:w="1275"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jc w:val="center"/>
              <w:rPr>
                <w:rFonts w:ascii="Arial" w:hAnsi="Arial" w:cs="Arial"/>
              </w:rPr>
            </w:pPr>
          </w:p>
        </w:tc>
      </w:tr>
      <w:tr w:rsidR="004409E6" w:rsidRPr="00A1254B" w:rsidTr="002F0CAB">
        <w:trPr>
          <w:trHeight w:val="517"/>
        </w:trPr>
        <w:tc>
          <w:tcPr>
            <w:tcW w:w="3686"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rPr>
                <w:rFonts w:ascii="Arial" w:hAnsi="Arial" w:cs="Arial"/>
              </w:rPr>
            </w:pPr>
          </w:p>
        </w:tc>
        <w:tc>
          <w:tcPr>
            <w:tcW w:w="1418" w:type="dxa"/>
            <w:gridSpan w:val="2"/>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rPr>
                <w:rFonts w:ascii="Arial" w:hAnsi="Arial" w:cs="Arial"/>
              </w:rPr>
            </w:pPr>
          </w:p>
        </w:tc>
        <w:tc>
          <w:tcPr>
            <w:tcW w:w="4110"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rPr>
                <w:rFonts w:ascii="Arial" w:hAnsi="Arial" w:cs="Arial"/>
              </w:rPr>
            </w:pPr>
          </w:p>
        </w:tc>
        <w:tc>
          <w:tcPr>
            <w:tcW w:w="1134"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jc w:val="center"/>
              <w:rPr>
                <w:rFonts w:ascii="Arial" w:hAnsi="Arial" w:cs="Arial"/>
              </w:rPr>
            </w:pPr>
          </w:p>
        </w:tc>
        <w:tc>
          <w:tcPr>
            <w:tcW w:w="1276"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jc w:val="center"/>
              <w:rPr>
                <w:rFonts w:ascii="Arial" w:hAnsi="Arial" w:cs="Arial"/>
              </w:rPr>
            </w:pPr>
          </w:p>
        </w:tc>
        <w:tc>
          <w:tcPr>
            <w:tcW w:w="1276"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jc w:val="center"/>
              <w:rPr>
                <w:rFonts w:ascii="Arial" w:hAnsi="Arial" w:cs="Arial"/>
              </w:rPr>
            </w:pPr>
          </w:p>
        </w:tc>
        <w:tc>
          <w:tcPr>
            <w:tcW w:w="1276"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jc w:val="center"/>
              <w:rPr>
                <w:rFonts w:ascii="Arial" w:hAnsi="Arial" w:cs="Arial"/>
              </w:rPr>
            </w:pPr>
          </w:p>
        </w:tc>
        <w:tc>
          <w:tcPr>
            <w:tcW w:w="1275"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jc w:val="center"/>
              <w:rPr>
                <w:rFonts w:ascii="Arial" w:hAnsi="Arial" w:cs="Arial"/>
              </w:rPr>
            </w:pPr>
          </w:p>
        </w:tc>
      </w:tr>
      <w:tr w:rsidR="004409E6" w:rsidRPr="00A1254B" w:rsidTr="002F0CAB">
        <w:trPr>
          <w:trHeight w:val="255"/>
        </w:trPr>
        <w:tc>
          <w:tcPr>
            <w:tcW w:w="368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rPr>
                <w:rFonts w:ascii="Arial" w:hAnsi="Arial" w:cs="Arial"/>
              </w:rPr>
            </w:pPr>
            <w:r w:rsidRPr="00A1254B">
              <w:rPr>
                <w:rFonts w:ascii="Arial" w:hAnsi="Arial" w:cs="Arial"/>
              </w:rPr>
              <w:t>4.2.3. Povećanje interesa stranih lovaca za lovno-turističke aranžmane u RH</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rPr>
                <w:rFonts w:ascii="Arial" w:hAnsi="Arial" w:cs="Arial"/>
              </w:rPr>
            </w:pPr>
            <w:r w:rsidRPr="00A1254B">
              <w:rPr>
                <w:rFonts w:ascii="Arial" w:hAnsi="Arial" w:cs="Arial"/>
              </w:rPr>
              <w:t>A568060</w:t>
            </w:r>
          </w:p>
        </w:tc>
        <w:tc>
          <w:tcPr>
            <w:tcW w:w="4110" w:type="dxa"/>
            <w:tcBorders>
              <w:top w:val="single" w:sz="4" w:space="0" w:color="auto"/>
              <w:left w:val="nil"/>
              <w:bottom w:val="single" w:sz="4" w:space="0" w:color="auto"/>
              <w:right w:val="single" w:sz="4" w:space="0" w:color="auto"/>
            </w:tcBorders>
            <w:shd w:val="clear" w:color="auto" w:fill="auto"/>
            <w:hideMark/>
          </w:tcPr>
          <w:p w:rsidR="004409E6" w:rsidRPr="00A1254B" w:rsidRDefault="004409E6" w:rsidP="002F0CAB">
            <w:pPr>
              <w:spacing w:before="120"/>
              <w:rPr>
                <w:rFonts w:ascii="Arial" w:hAnsi="Arial" w:cs="Arial"/>
              </w:rPr>
            </w:pPr>
            <w:r w:rsidRPr="00A1254B">
              <w:rPr>
                <w:rFonts w:ascii="Arial" w:hAnsi="Arial" w:cs="Arial"/>
              </w:rPr>
              <w:t>4.2.3.1. Povećanje broja stranih lovaca</w:t>
            </w:r>
          </w:p>
        </w:tc>
        <w:tc>
          <w:tcPr>
            <w:tcW w:w="1134" w:type="dxa"/>
            <w:tcBorders>
              <w:top w:val="single" w:sz="4" w:space="0" w:color="auto"/>
              <w:left w:val="nil"/>
              <w:bottom w:val="nil"/>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kom</w:t>
            </w:r>
          </w:p>
        </w:tc>
        <w:tc>
          <w:tcPr>
            <w:tcW w:w="1276" w:type="dxa"/>
            <w:tcBorders>
              <w:top w:val="single" w:sz="4" w:space="0" w:color="auto"/>
              <w:left w:val="nil"/>
              <w:bottom w:val="nil"/>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9500</w:t>
            </w:r>
          </w:p>
        </w:tc>
        <w:tc>
          <w:tcPr>
            <w:tcW w:w="1276" w:type="dxa"/>
            <w:tcBorders>
              <w:top w:val="single" w:sz="4" w:space="0" w:color="auto"/>
              <w:left w:val="nil"/>
              <w:bottom w:val="single" w:sz="4" w:space="0" w:color="auto"/>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9600</w:t>
            </w:r>
          </w:p>
        </w:tc>
        <w:tc>
          <w:tcPr>
            <w:tcW w:w="1276" w:type="dxa"/>
            <w:tcBorders>
              <w:top w:val="single" w:sz="4" w:space="0" w:color="auto"/>
              <w:left w:val="nil"/>
              <w:bottom w:val="single" w:sz="4" w:space="0" w:color="auto"/>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9750</w:t>
            </w:r>
          </w:p>
        </w:tc>
        <w:tc>
          <w:tcPr>
            <w:tcW w:w="1275" w:type="dxa"/>
            <w:tcBorders>
              <w:top w:val="single" w:sz="4" w:space="0" w:color="auto"/>
              <w:left w:val="nil"/>
              <w:bottom w:val="single" w:sz="4" w:space="0" w:color="auto"/>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10000</w:t>
            </w:r>
          </w:p>
        </w:tc>
      </w:tr>
      <w:tr w:rsidR="004409E6" w:rsidRPr="00A1254B" w:rsidTr="002F0CAB">
        <w:trPr>
          <w:trHeight w:val="765"/>
        </w:trPr>
        <w:tc>
          <w:tcPr>
            <w:tcW w:w="3686"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rPr>
                <w:rFonts w:ascii="Arial" w:hAnsi="Arial" w:cs="Arial"/>
                <w:rPrChange w:id="82" w:author="Mihovil Štimac" w:date="2018-04-06T09:49:00Z">
                  <w:rPr>
                    <w:rFonts w:ascii="Arial" w:hAnsi="Arial" w:cs="Arial"/>
                  </w:rPr>
                </w:rPrChange>
              </w:rPr>
            </w:pPr>
          </w:p>
        </w:tc>
        <w:tc>
          <w:tcPr>
            <w:tcW w:w="1418" w:type="dxa"/>
            <w:gridSpan w:val="2"/>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rPr>
                <w:rFonts w:ascii="Arial" w:hAnsi="Arial" w:cs="Arial"/>
                <w:rPrChange w:id="83" w:author="Mihovil Štimac" w:date="2018-04-06T09:49:00Z">
                  <w:rPr>
                    <w:rFonts w:ascii="Arial" w:hAnsi="Arial" w:cs="Arial"/>
                  </w:rPr>
                </w:rPrChange>
              </w:rPr>
            </w:pPr>
          </w:p>
        </w:tc>
        <w:tc>
          <w:tcPr>
            <w:tcW w:w="4110" w:type="dxa"/>
            <w:vMerge w:val="restart"/>
            <w:tcBorders>
              <w:top w:val="nil"/>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rPr>
                <w:rFonts w:ascii="Arial" w:hAnsi="Arial" w:cs="Arial"/>
              </w:rPr>
            </w:pPr>
            <w:r w:rsidRPr="00A1254B">
              <w:rPr>
                <w:rFonts w:ascii="Arial" w:hAnsi="Arial" w:cs="Arial"/>
              </w:rPr>
              <w:t>4.2.3.2. Povećanje broja sufinanciranih programa promidžbe i informiranja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kom</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7</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10</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4409E6" w:rsidRPr="00A1254B" w:rsidRDefault="004409E6" w:rsidP="002F0CAB">
            <w:pPr>
              <w:spacing w:before="120"/>
              <w:jc w:val="center"/>
              <w:rPr>
                <w:rFonts w:ascii="Arial" w:hAnsi="Arial" w:cs="Arial"/>
              </w:rPr>
            </w:pPr>
            <w:r w:rsidRPr="00A1254B">
              <w:rPr>
                <w:rFonts w:ascii="Arial" w:hAnsi="Arial" w:cs="Arial"/>
              </w:rPr>
              <w:t>15</w:t>
            </w:r>
          </w:p>
        </w:tc>
      </w:tr>
      <w:tr w:rsidR="004409E6" w:rsidRPr="00A1254B" w:rsidTr="002F0CAB">
        <w:trPr>
          <w:trHeight w:val="517"/>
        </w:trPr>
        <w:tc>
          <w:tcPr>
            <w:tcW w:w="3686"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rPr>
                <w:rFonts w:ascii="Arial" w:hAnsi="Arial" w:cs="Arial"/>
              </w:rPr>
            </w:pPr>
          </w:p>
        </w:tc>
        <w:tc>
          <w:tcPr>
            <w:tcW w:w="1418" w:type="dxa"/>
            <w:gridSpan w:val="2"/>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rPr>
                <w:rFonts w:ascii="Arial" w:hAnsi="Arial" w:cs="Arial"/>
              </w:rPr>
            </w:pPr>
          </w:p>
        </w:tc>
        <w:tc>
          <w:tcPr>
            <w:tcW w:w="4110"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rPr>
                <w:rFonts w:ascii="Arial" w:hAnsi="Arial" w:cs="Arial"/>
              </w:rPr>
            </w:pPr>
          </w:p>
        </w:tc>
        <w:tc>
          <w:tcPr>
            <w:tcW w:w="1134" w:type="dxa"/>
            <w:vMerge/>
            <w:tcBorders>
              <w:top w:val="single" w:sz="4" w:space="0" w:color="auto"/>
              <w:left w:val="single" w:sz="4" w:space="0" w:color="auto"/>
              <w:bottom w:val="single" w:sz="4" w:space="0" w:color="000000"/>
              <w:right w:val="single" w:sz="4" w:space="0" w:color="auto"/>
            </w:tcBorders>
            <w:hideMark/>
          </w:tcPr>
          <w:p w:rsidR="004409E6" w:rsidRPr="00A1254B" w:rsidRDefault="004409E6" w:rsidP="002F0CAB">
            <w:pPr>
              <w:spacing w:before="120"/>
              <w:rPr>
                <w:rFonts w:ascii="Arial" w:hAnsi="Arial" w:cs="Arial"/>
              </w:rPr>
            </w:pPr>
          </w:p>
        </w:tc>
        <w:tc>
          <w:tcPr>
            <w:tcW w:w="1276" w:type="dxa"/>
            <w:vMerge/>
            <w:tcBorders>
              <w:top w:val="single" w:sz="4" w:space="0" w:color="auto"/>
              <w:left w:val="single" w:sz="4" w:space="0" w:color="auto"/>
              <w:bottom w:val="single" w:sz="4" w:space="0" w:color="000000"/>
              <w:right w:val="single" w:sz="4" w:space="0" w:color="auto"/>
            </w:tcBorders>
            <w:hideMark/>
          </w:tcPr>
          <w:p w:rsidR="004409E6" w:rsidRPr="00A1254B" w:rsidRDefault="004409E6" w:rsidP="002F0CAB">
            <w:pPr>
              <w:spacing w:before="120"/>
              <w:rPr>
                <w:rFonts w:ascii="Arial" w:hAnsi="Arial" w:cs="Arial"/>
              </w:rPr>
            </w:pPr>
          </w:p>
        </w:tc>
        <w:tc>
          <w:tcPr>
            <w:tcW w:w="1276"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rPr>
                <w:rFonts w:ascii="Arial" w:hAnsi="Arial" w:cs="Arial"/>
              </w:rPr>
            </w:pPr>
          </w:p>
        </w:tc>
        <w:tc>
          <w:tcPr>
            <w:tcW w:w="1276"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rPr>
                <w:rFonts w:ascii="Arial" w:hAnsi="Arial" w:cs="Arial"/>
              </w:rPr>
            </w:pPr>
          </w:p>
        </w:tc>
        <w:tc>
          <w:tcPr>
            <w:tcW w:w="1275" w:type="dxa"/>
            <w:vMerge/>
            <w:tcBorders>
              <w:top w:val="nil"/>
              <w:left w:val="single" w:sz="4" w:space="0" w:color="auto"/>
              <w:bottom w:val="single" w:sz="4" w:space="0" w:color="000000"/>
              <w:right w:val="single" w:sz="4" w:space="0" w:color="auto"/>
            </w:tcBorders>
            <w:hideMark/>
          </w:tcPr>
          <w:p w:rsidR="004409E6" w:rsidRPr="00A1254B" w:rsidRDefault="004409E6" w:rsidP="002F0CAB">
            <w:pPr>
              <w:spacing w:before="120"/>
              <w:rPr>
                <w:rFonts w:ascii="Arial" w:hAnsi="Arial" w:cs="Arial"/>
              </w:rPr>
            </w:pPr>
          </w:p>
        </w:tc>
      </w:tr>
    </w:tbl>
    <w:p w:rsidR="004409E6" w:rsidRPr="00E21ABD" w:rsidRDefault="004409E6" w:rsidP="004409E6">
      <w:pPr>
        <w:tabs>
          <w:tab w:val="left" w:pos="570"/>
        </w:tabs>
        <w:spacing w:before="120"/>
        <w:jc w:val="both"/>
        <w:rPr>
          <w:rFonts w:ascii="Arial" w:hAnsi="Arial" w:cs="Arial"/>
        </w:rPr>
      </w:pPr>
    </w:p>
    <w:p w:rsidR="004409E6" w:rsidRPr="00E21ABD" w:rsidRDefault="004409E6" w:rsidP="004409E6">
      <w:pPr>
        <w:rPr>
          <w:rFonts w:ascii="Arial" w:hAnsi="Arial" w:cs="Arial"/>
        </w:rPr>
      </w:pPr>
    </w:p>
    <w:p w:rsidR="004409E6" w:rsidRPr="00E21ABD" w:rsidRDefault="004409E6" w:rsidP="004409E6">
      <w:pPr>
        <w:tabs>
          <w:tab w:val="left" w:pos="570"/>
        </w:tabs>
        <w:spacing w:before="120"/>
        <w:jc w:val="both"/>
        <w:rPr>
          <w:rFonts w:ascii="Arial" w:hAnsi="Arial" w:cs="Arial"/>
        </w:rPr>
      </w:pPr>
      <w:r w:rsidRPr="00E21ABD">
        <w:rPr>
          <w:rFonts w:ascii="Arial" w:hAnsi="Arial" w:cs="Arial"/>
        </w:rPr>
        <w:t>Pokazatelji rezultata:</w:t>
      </w: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418"/>
        <w:gridCol w:w="4110"/>
        <w:gridCol w:w="1134"/>
        <w:gridCol w:w="1276"/>
        <w:gridCol w:w="1276"/>
        <w:gridCol w:w="1276"/>
        <w:gridCol w:w="1275"/>
      </w:tblGrid>
      <w:tr w:rsidR="004409E6" w:rsidRPr="00E21ABD" w:rsidTr="002F0CAB">
        <w:trPr>
          <w:trHeight w:val="900"/>
        </w:trPr>
        <w:tc>
          <w:tcPr>
            <w:tcW w:w="3686" w:type="dxa"/>
            <w:shd w:val="clear" w:color="auto" w:fill="BDD6EE"/>
            <w:noWrap/>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Način ostvarenja</w:t>
            </w:r>
          </w:p>
        </w:tc>
        <w:tc>
          <w:tcPr>
            <w:tcW w:w="1418"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 xml:space="preserve">Aktivnost / projekt u </w:t>
            </w:r>
            <w:r w:rsidRPr="00874D3A">
              <w:rPr>
                <w:rFonts w:ascii="Arial" w:hAnsi="Arial" w:cs="Arial"/>
                <w:bCs/>
              </w:rPr>
              <w:br/>
              <w:t>državnom proračunu</w:t>
            </w:r>
          </w:p>
        </w:tc>
        <w:tc>
          <w:tcPr>
            <w:tcW w:w="4110"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Pokazatelj rezultata</w:t>
            </w:r>
          </w:p>
        </w:tc>
        <w:tc>
          <w:tcPr>
            <w:tcW w:w="1134" w:type="dxa"/>
            <w:shd w:val="clear" w:color="auto" w:fill="BDD6EE"/>
            <w:noWrap/>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Jedinica</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Polazna vrijednost</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75"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166"/>
        </w:trPr>
        <w:tc>
          <w:tcPr>
            <w:tcW w:w="3686" w:type="dxa"/>
            <w:vMerge w:val="restart"/>
            <w:shd w:val="clear" w:color="auto" w:fill="auto"/>
            <w:hideMark/>
          </w:tcPr>
          <w:p w:rsidR="004409E6" w:rsidRPr="00874D3A" w:rsidRDefault="004409E6" w:rsidP="002F0CAB">
            <w:pPr>
              <w:spacing w:before="120"/>
              <w:rPr>
                <w:rFonts w:ascii="Arial" w:hAnsi="Arial" w:cs="Arial"/>
              </w:rPr>
            </w:pPr>
            <w:r w:rsidRPr="00874D3A">
              <w:rPr>
                <w:rFonts w:ascii="Arial" w:hAnsi="Arial" w:cs="Arial"/>
              </w:rPr>
              <w:t xml:space="preserve">4.2.4. Sprječavanje šteta od divljači na poljoprivrednim usjevima i u prometu </w:t>
            </w:r>
          </w:p>
        </w:tc>
        <w:tc>
          <w:tcPr>
            <w:tcW w:w="1418" w:type="dxa"/>
            <w:vMerge w:val="restart"/>
            <w:shd w:val="clear" w:color="auto" w:fill="auto"/>
            <w:hideMark/>
          </w:tcPr>
          <w:p w:rsidR="004409E6" w:rsidRPr="00874D3A" w:rsidRDefault="004409E6" w:rsidP="002F0CAB">
            <w:pPr>
              <w:spacing w:before="120"/>
              <w:rPr>
                <w:rFonts w:ascii="Arial" w:hAnsi="Arial" w:cs="Arial"/>
              </w:rPr>
            </w:pPr>
            <w:r w:rsidRPr="00874D3A">
              <w:rPr>
                <w:rFonts w:ascii="Arial" w:hAnsi="Arial" w:cs="Arial"/>
              </w:rPr>
              <w:t>A568060</w:t>
            </w: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4.2.4.1. Smanjenje štete od divljači</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100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95</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90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85</w:t>
            </w:r>
          </w:p>
        </w:tc>
      </w:tr>
      <w:tr w:rsidR="004409E6" w:rsidRPr="00E21ABD" w:rsidTr="002F0CAB">
        <w:trPr>
          <w:trHeight w:val="1006"/>
        </w:trPr>
        <w:tc>
          <w:tcPr>
            <w:tcW w:w="3686" w:type="dxa"/>
            <w:vMerge/>
            <w:shd w:val="clear" w:color="auto" w:fill="auto"/>
            <w:hideMark/>
          </w:tcPr>
          <w:p w:rsidR="004409E6" w:rsidRPr="00874D3A" w:rsidRDefault="004409E6" w:rsidP="002F0CAB">
            <w:pPr>
              <w:spacing w:before="120"/>
              <w:rPr>
                <w:rFonts w:ascii="Arial" w:hAnsi="Arial" w:cs="Arial"/>
                <w:rPrChange w:id="84" w:author="Mihovil Štimac" w:date="2018-04-06T09:49:00Z">
                  <w:rPr>
                    <w:rFonts w:ascii="Arial" w:hAnsi="Arial" w:cs="Arial"/>
                  </w:rPr>
                </w:rPrChange>
              </w:rPr>
            </w:pPr>
          </w:p>
        </w:tc>
        <w:tc>
          <w:tcPr>
            <w:tcW w:w="1418" w:type="dxa"/>
            <w:vMerge/>
            <w:shd w:val="clear" w:color="auto" w:fill="auto"/>
            <w:hideMark/>
          </w:tcPr>
          <w:p w:rsidR="004409E6" w:rsidRPr="00874D3A" w:rsidRDefault="004409E6" w:rsidP="002F0CAB">
            <w:pPr>
              <w:spacing w:before="120"/>
              <w:rPr>
                <w:rFonts w:ascii="Arial" w:hAnsi="Arial" w:cs="Arial"/>
                <w:rPrChange w:id="85" w:author="Mihovil Štimac" w:date="2018-04-06T09:49:00Z">
                  <w:rPr>
                    <w:rFonts w:ascii="Arial" w:hAnsi="Arial" w:cs="Arial"/>
                  </w:rPr>
                </w:rPrChange>
              </w:rPr>
            </w:pP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4.2.4.2. Povećanje broja odobrenih prijava za sufinanciranje zaštitnih sredstava za sprječavanje štete od divljači</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kom</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15</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25</w:t>
            </w:r>
          </w:p>
        </w:tc>
      </w:tr>
      <w:tr w:rsidR="004409E6" w:rsidRPr="00E21ABD" w:rsidTr="002F0CAB">
        <w:trPr>
          <w:trHeight w:val="283"/>
        </w:trPr>
        <w:tc>
          <w:tcPr>
            <w:tcW w:w="3686" w:type="dxa"/>
            <w:vMerge w:val="restart"/>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4.2.5. Digitalizacija lovišta u Republici Hrvatskoj</w:t>
            </w:r>
          </w:p>
        </w:tc>
        <w:tc>
          <w:tcPr>
            <w:tcW w:w="1418" w:type="dxa"/>
            <w:vMerge w:val="restart"/>
            <w:shd w:val="clear" w:color="auto" w:fill="auto"/>
            <w:hideMark/>
          </w:tcPr>
          <w:p w:rsidR="004409E6" w:rsidRPr="00874D3A" w:rsidRDefault="004409E6" w:rsidP="002F0CAB">
            <w:pPr>
              <w:spacing w:before="120"/>
              <w:rPr>
                <w:rFonts w:ascii="Arial" w:hAnsi="Arial" w:cs="Arial"/>
              </w:rPr>
            </w:pPr>
            <w:r w:rsidRPr="00874D3A">
              <w:rPr>
                <w:rFonts w:ascii="Arial" w:hAnsi="Arial" w:cs="Arial"/>
              </w:rPr>
              <w:t>A568060</w:t>
            </w: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4.2.5.1. Izrađen prostorni sloj državnih lovišta podataka u vektorskom zapisu</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kom</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w:t>
            </w:r>
          </w:p>
        </w:tc>
      </w:tr>
      <w:tr w:rsidR="004409E6" w:rsidRPr="00E21ABD" w:rsidTr="002F0CAB">
        <w:trPr>
          <w:trHeight w:val="425"/>
        </w:trPr>
        <w:tc>
          <w:tcPr>
            <w:tcW w:w="3686" w:type="dxa"/>
            <w:vMerge/>
            <w:shd w:val="clear" w:color="auto" w:fill="auto"/>
            <w:hideMark/>
          </w:tcPr>
          <w:p w:rsidR="004409E6" w:rsidRPr="00874D3A" w:rsidRDefault="004409E6" w:rsidP="002F0CAB">
            <w:pPr>
              <w:spacing w:before="120"/>
              <w:rPr>
                <w:rFonts w:ascii="Arial" w:hAnsi="Arial" w:cs="Arial"/>
                <w:rPrChange w:id="86" w:author="Mihovil Štimac" w:date="2018-04-06T09:49:00Z">
                  <w:rPr>
                    <w:rFonts w:ascii="Arial" w:hAnsi="Arial" w:cs="Arial"/>
                  </w:rPr>
                </w:rPrChange>
              </w:rPr>
            </w:pPr>
          </w:p>
        </w:tc>
        <w:tc>
          <w:tcPr>
            <w:tcW w:w="1418" w:type="dxa"/>
            <w:vMerge/>
            <w:shd w:val="clear" w:color="auto" w:fill="auto"/>
            <w:hideMark/>
          </w:tcPr>
          <w:p w:rsidR="004409E6" w:rsidRPr="00874D3A" w:rsidRDefault="004409E6" w:rsidP="002F0CAB">
            <w:pPr>
              <w:spacing w:before="120"/>
              <w:rPr>
                <w:rFonts w:ascii="Arial" w:hAnsi="Arial" w:cs="Arial"/>
                <w:rPrChange w:id="87" w:author="Mihovil Štimac" w:date="2018-04-06T09:49:00Z">
                  <w:rPr>
                    <w:rFonts w:ascii="Arial" w:hAnsi="Arial" w:cs="Arial"/>
                  </w:rPr>
                </w:rPrChange>
              </w:rPr>
            </w:pP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4.2.5.2. Izrađen prostorni sloj LGO i LTO podataka u vektorskom zapisu</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kom</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w:t>
            </w:r>
          </w:p>
        </w:tc>
      </w:tr>
      <w:tr w:rsidR="004409E6" w:rsidRPr="00E21ABD" w:rsidTr="002F0CAB">
        <w:trPr>
          <w:trHeight w:val="510"/>
        </w:trPr>
        <w:tc>
          <w:tcPr>
            <w:tcW w:w="3686" w:type="dxa"/>
            <w:vMerge/>
            <w:shd w:val="clear" w:color="auto" w:fill="auto"/>
            <w:hideMark/>
          </w:tcPr>
          <w:p w:rsidR="004409E6" w:rsidRPr="00874D3A" w:rsidRDefault="004409E6" w:rsidP="002F0CAB">
            <w:pPr>
              <w:spacing w:before="120"/>
              <w:rPr>
                <w:rFonts w:ascii="Arial" w:hAnsi="Arial" w:cs="Arial"/>
                <w:rPrChange w:id="88" w:author="Mihovil Štimac" w:date="2018-04-06T09:49:00Z">
                  <w:rPr>
                    <w:rFonts w:ascii="Arial" w:hAnsi="Arial" w:cs="Arial"/>
                  </w:rPr>
                </w:rPrChange>
              </w:rPr>
            </w:pPr>
          </w:p>
        </w:tc>
        <w:tc>
          <w:tcPr>
            <w:tcW w:w="1418" w:type="dxa"/>
            <w:vMerge/>
            <w:shd w:val="clear" w:color="auto" w:fill="auto"/>
            <w:hideMark/>
          </w:tcPr>
          <w:p w:rsidR="004409E6" w:rsidRPr="00874D3A" w:rsidRDefault="004409E6" w:rsidP="002F0CAB">
            <w:pPr>
              <w:spacing w:before="120"/>
              <w:rPr>
                <w:rFonts w:ascii="Arial" w:hAnsi="Arial" w:cs="Arial"/>
                <w:rPrChange w:id="89" w:author="Mihovil Štimac" w:date="2018-04-06T09:49:00Z">
                  <w:rPr>
                    <w:rFonts w:ascii="Arial" w:hAnsi="Arial" w:cs="Arial"/>
                  </w:rPr>
                </w:rPrChange>
              </w:rPr>
            </w:pP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4.2.5.3. Izrađeni prostorni slojevi zajedničkih lovišta</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kom</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5</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21</w:t>
            </w:r>
          </w:p>
        </w:tc>
      </w:tr>
    </w:tbl>
    <w:p w:rsidR="004409E6" w:rsidRPr="00E21ABD" w:rsidRDefault="004409E6" w:rsidP="004409E6">
      <w:pPr>
        <w:rPr>
          <w:rFonts w:ascii="Arial" w:hAnsi="Arial" w:cs="Arial"/>
        </w:rPr>
      </w:pPr>
    </w:p>
    <w:p w:rsidR="004409E6" w:rsidRPr="00E21ABD" w:rsidRDefault="004409E6" w:rsidP="004409E6">
      <w:pPr>
        <w:rPr>
          <w:rFonts w:ascii="Arial" w:hAnsi="Arial" w:cs="Arial"/>
        </w:rPr>
      </w:pPr>
    </w:p>
    <w:p w:rsidR="004409E6" w:rsidRPr="00E21ABD" w:rsidRDefault="004409E6" w:rsidP="004409E6">
      <w:pPr>
        <w:rPr>
          <w:rFonts w:ascii="Arial" w:hAnsi="Arial" w:cs="Arial"/>
        </w:rPr>
      </w:pPr>
    </w:p>
    <w:p w:rsidR="004409E6" w:rsidRPr="00E21ABD" w:rsidRDefault="004409E6" w:rsidP="004409E6">
      <w:pPr>
        <w:rPr>
          <w:rFonts w:ascii="Arial" w:hAnsi="Arial" w:cs="Arial"/>
        </w:rPr>
      </w:pPr>
    </w:p>
    <w:p w:rsidR="004409E6" w:rsidRPr="00E21ABD" w:rsidRDefault="004409E6" w:rsidP="004409E6">
      <w:pPr>
        <w:rPr>
          <w:rFonts w:ascii="Arial" w:hAnsi="Arial" w:cs="Arial"/>
        </w:rPr>
      </w:pPr>
    </w:p>
    <w:p w:rsidR="004409E6" w:rsidRPr="00E21ABD" w:rsidRDefault="004409E6" w:rsidP="004409E6">
      <w:pPr>
        <w:rPr>
          <w:rFonts w:ascii="Arial" w:hAnsi="Arial" w:cs="Arial"/>
        </w:rPr>
      </w:pPr>
    </w:p>
    <w:p w:rsidR="004409E6" w:rsidRPr="00E21ABD" w:rsidRDefault="004409E6" w:rsidP="004409E6">
      <w:pPr>
        <w:rPr>
          <w:rFonts w:ascii="Arial" w:hAnsi="Arial" w:cs="Arial"/>
        </w:rPr>
      </w:pPr>
    </w:p>
    <w:p w:rsidR="004409E6" w:rsidRPr="00E21ABD" w:rsidRDefault="004409E6" w:rsidP="004409E6">
      <w:pPr>
        <w:rPr>
          <w:rFonts w:ascii="Arial" w:hAnsi="Arial" w:cs="Arial"/>
        </w:rPr>
      </w:pPr>
    </w:p>
    <w:p w:rsidR="004409E6" w:rsidRPr="00E21ABD" w:rsidRDefault="004409E6" w:rsidP="004409E6">
      <w:pPr>
        <w:rPr>
          <w:rFonts w:ascii="Arial" w:hAnsi="Arial" w:cs="Arial"/>
        </w:rPr>
      </w:pPr>
    </w:p>
    <w:p w:rsidR="004409E6" w:rsidRPr="00E21ABD" w:rsidRDefault="004409E6" w:rsidP="004409E6">
      <w:pPr>
        <w:rPr>
          <w:rFonts w:ascii="Arial" w:hAnsi="Arial" w:cs="Arial"/>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110"/>
        <w:gridCol w:w="1134"/>
        <w:gridCol w:w="1276"/>
        <w:gridCol w:w="1276"/>
        <w:gridCol w:w="1276"/>
        <w:gridCol w:w="1275"/>
      </w:tblGrid>
      <w:tr w:rsidR="004409E6" w:rsidRPr="00E21ABD" w:rsidTr="002F0CAB">
        <w:trPr>
          <w:trHeight w:val="915"/>
        </w:trPr>
        <w:tc>
          <w:tcPr>
            <w:tcW w:w="3686" w:type="dxa"/>
            <w:shd w:val="clear" w:color="auto" w:fill="BDD6EE"/>
            <w:noWrap/>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lastRenderedPageBreak/>
              <w:t>Način ostvarenja</w:t>
            </w:r>
          </w:p>
        </w:tc>
        <w:tc>
          <w:tcPr>
            <w:tcW w:w="1418"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 xml:space="preserve">Aktivnost / projekt u </w:t>
            </w:r>
            <w:r w:rsidRPr="00874D3A">
              <w:rPr>
                <w:rFonts w:ascii="Arial" w:hAnsi="Arial" w:cs="Arial"/>
                <w:bCs/>
              </w:rPr>
              <w:br/>
              <w:t>državnom proračunu</w:t>
            </w:r>
          </w:p>
        </w:tc>
        <w:tc>
          <w:tcPr>
            <w:tcW w:w="4110"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Pokazatelj rezultata</w:t>
            </w:r>
          </w:p>
        </w:tc>
        <w:tc>
          <w:tcPr>
            <w:tcW w:w="1134" w:type="dxa"/>
            <w:shd w:val="clear" w:color="auto" w:fill="BDD6EE"/>
            <w:noWrap/>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Jedinica</w:t>
            </w:r>
          </w:p>
        </w:tc>
        <w:tc>
          <w:tcPr>
            <w:tcW w:w="1276"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Polazna vrijednost</w:t>
            </w:r>
          </w:p>
        </w:tc>
        <w:tc>
          <w:tcPr>
            <w:tcW w:w="1276"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6"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75" w:type="dxa"/>
            <w:shd w:val="clear" w:color="auto" w:fill="BDD6EE"/>
            <w:vAlign w:val="center"/>
            <w:hideMark/>
          </w:tcPr>
          <w:p w:rsidR="004409E6" w:rsidRPr="00874D3A" w:rsidRDefault="004409E6" w:rsidP="002F0CAB">
            <w:pPr>
              <w:tabs>
                <w:tab w:val="left" w:pos="570"/>
              </w:tabs>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765"/>
        </w:trPr>
        <w:tc>
          <w:tcPr>
            <w:tcW w:w="3686" w:type="dxa"/>
            <w:vMerge w:val="restart"/>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4.2.6. Informacijski sustav središnje lovne evidencije</w:t>
            </w:r>
          </w:p>
        </w:tc>
        <w:tc>
          <w:tcPr>
            <w:tcW w:w="1418" w:type="dxa"/>
            <w:vMerge w:val="restart"/>
            <w:shd w:val="clear" w:color="auto" w:fill="auto"/>
            <w:hideMark/>
          </w:tcPr>
          <w:p w:rsidR="004409E6" w:rsidRPr="00874D3A" w:rsidRDefault="004409E6" w:rsidP="002F0CAB">
            <w:pPr>
              <w:spacing w:before="120"/>
              <w:rPr>
                <w:rFonts w:ascii="Arial" w:hAnsi="Arial" w:cs="Arial"/>
              </w:rPr>
            </w:pPr>
            <w:r w:rsidRPr="00874D3A">
              <w:rPr>
                <w:rFonts w:ascii="Arial" w:hAnsi="Arial" w:cs="Arial"/>
              </w:rPr>
              <w:t>A568060</w:t>
            </w: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4.2.6.1. Održavanje i prilagodba postojeće baze modernom IT okruženju</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kom</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w:t>
            </w:r>
          </w:p>
        </w:tc>
      </w:tr>
      <w:tr w:rsidR="004409E6" w:rsidRPr="00E21ABD" w:rsidTr="002F0CAB">
        <w:trPr>
          <w:trHeight w:val="1093"/>
        </w:trPr>
        <w:tc>
          <w:tcPr>
            <w:tcW w:w="3686" w:type="dxa"/>
            <w:vMerge/>
            <w:shd w:val="clear" w:color="auto" w:fill="auto"/>
            <w:hideMark/>
          </w:tcPr>
          <w:p w:rsidR="004409E6" w:rsidRPr="00874D3A" w:rsidRDefault="004409E6" w:rsidP="002F0CAB">
            <w:pPr>
              <w:spacing w:before="120"/>
              <w:rPr>
                <w:rFonts w:ascii="Arial" w:hAnsi="Arial" w:cs="Arial"/>
                <w:rPrChange w:id="90" w:author="Mihovil Štimac" w:date="2018-04-04T10:05:00Z">
                  <w:rPr>
                    <w:rFonts w:ascii="Arial" w:hAnsi="Arial" w:cs="Arial"/>
                  </w:rPr>
                </w:rPrChange>
              </w:rPr>
            </w:pPr>
          </w:p>
        </w:tc>
        <w:tc>
          <w:tcPr>
            <w:tcW w:w="1418" w:type="dxa"/>
            <w:vMerge/>
            <w:shd w:val="clear" w:color="auto" w:fill="auto"/>
            <w:hideMark/>
          </w:tcPr>
          <w:p w:rsidR="004409E6" w:rsidRPr="00874D3A" w:rsidRDefault="004409E6" w:rsidP="002F0CAB">
            <w:pPr>
              <w:spacing w:before="120"/>
              <w:rPr>
                <w:rFonts w:ascii="Arial" w:hAnsi="Arial" w:cs="Arial"/>
                <w:rPrChange w:id="91" w:author="Mihovil Štimac" w:date="2018-04-04T10:05:00Z">
                  <w:rPr>
                    <w:rFonts w:ascii="Arial" w:hAnsi="Arial" w:cs="Arial"/>
                  </w:rPr>
                </w:rPrChange>
              </w:rPr>
            </w:pP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4.2.6.2. Izrađena tehnička dokumentacija za unaprjeđenje baze i buduće povezivanje s ostalim informacijskim sustavima</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kom</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w:t>
            </w:r>
          </w:p>
        </w:tc>
      </w:tr>
      <w:tr w:rsidR="004409E6" w:rsidRPr="00E21ABD" w:rsidTr="002F0CAB">
        <w:trPr>
          <w:trHeight w:val="288"/>
        </w:trPr>
        <w:tc>
          <w:tcPr>
            <w:tcW w:w="3686" w:type="dxa"/>
            <w:vMerge/>
            <w:shd w:val="clear" w:color="auto" w:fill="auto"/>
            <w:hideMark/>
          </w:tcPr>
          <w:p w:rsidR="004409E6" w:rsidRPr="00874D3A" w:rsidRDefault="004409E6" w:rsidP="002F0CAB">
            <w:pPr>
              <w:spacing w:before="120"/>
              <w:rPr>
                <w:rFonts w:ascii="Arial" w:hAnsi="Arial" w:cs="Arial"/>
                <w:rPrChange w:id="92" w:author="Mihovil Štimac" w:date="2018-04-04T10:05:00Z">
                  <w:rPr>
                    <w:rFonts w:ascii="Arial" w:hAnsi="Arial" w:cs="Arial"/>
                  </w:rPr>
                </w:rPrChange>
              </w:rPr>
            </w:pPr>
          </w:p>
        </w:tc>
        <w:tc>
          <w:tcPr>
            <w:tcW w:w="1418" w:type="dxa"/>
            <w:vMerge/>
            <w:shd w:val="clear" w:color="auto" w:fill="auto"/>
            <w:hideMark/>
          </w:tcPr>
          <w:p w:rsidR="004409E6" w:rsidRPr="00874D3A" w:rsidRDefault="004409E6" w:rsidP="002F0CAB">
            <w:pPr>
              <w:spacing w:before="120"/>
              <w:rPr>
                <w:rFonts w:ascii="Arial" w:hAnsi="Arial" w:cs="Arial"/>
                <w:rPrChange w:id="93" w:author="Mihovil Štimac" w:date="2018-04-04T10:05:00Z">
                  <w:rPr>
                    <w:rFonts w:ascii="Arial" w:hAnsi="Arial" w:cs="Arial"/>
                  </w:rPr>
                </w:rPrChange>
              </w:rPr>
            </w:pP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4.2.6.3. Izrađeni novi moduli</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kom</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w:t>
            </w:r>
          </w:p>
        </w:tc>
      </w:tr>
      <w:tr w:rsidR="004409E6" w:rsidRPr="00E21ABD" w:rsidTr="002F0CAB">
        <w:trPr>
          <w:trHeight w:val="607"/>
        </w:trPr>
        <w:tc>
          <w:tcPr>
            <w:tcW w:w="3686" w:type="dxa"/>
            <w:vMerge/>
            <w:shd w:val="clear" w:color="auto" w:fill="auto"/>
            <w:hideMark/>
          </w:tcPr>
          <w:p w:rsidR="004409E6" w:rsidRPr="00874D3A" w:rsidRDefault="004409E6" w:rsidP="002F0CAB">
            <w:pPr>
              <w:spacing w:before="120"/>
              <w:rPr>
                <w:rFonts w:ascii="Arial" w:hAnsi="Arial" w:cs="Arial"/>
                <w:rPrChange w:id="94" w:author="Mihovil Štimac" w:date="2018-04-04T10:05:00Z">
                  <w:rPr>
                    <w:rFonts w:ascii="Arial" w:hAnsi="Arial" w:cs="Arial"/>
                  </w:rPr>
                </w:rPrChange>
              </w:rPr>
            </w:pPr>
          </w:p>
        </w:tc>
        <w:tc>
          <w:tcPr>
            <w:tcW w:w="1418" w:type="dxa"/>
            <w:vMerge/>
            <w:shd w:val="clear" w:color="auto" w:fill="auto"/>
            <w:hideMark/>
          </w:tcPr>
          <w:p w:rsidR="004409E6" w:rsidRPr="00874D3A" w:rsidRDefault="004409E6" w:rsidP="002F0CAB">
            <w:pPr>
              <w:spacing w:before="120"/>
              <w:rPr>
                <w:rFonts w:ascii="Arial" w:hAnsi="Arial" w:cs="Arial"/>
                <w:rPrChange w:id="95" w:author="Mihovil Štimac" w:date="2018-04-04T10:05:00Z">
                  <w:rPr>
                    <w:rFonts w:ascii="Arial" w:hAnsi="Arial" w:cs="Arial"/>
                  </w:rPr>
                </w:rPrChange>
              </w:rPr>
            </w:pP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4.2.6.4. Povećanje unosa podataka od strane lovoovlaštenika</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5</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25</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50</w:t>
            </w:r>
          </w:p>
        </w:tc>
      </w:tr>
      <w:tr w:rsidR="004409E6" w:rsidRPr="00E21ABD" w:rsidTr="002F0CAB">
        <w:trPr>
          <w:trHeight w:val="850"/>
        </w:trPr>
        <w:tc>
          <w:tcPr>
            <w:tcW w:w="3686" w:type="dxa"/>
            <w:vMerge/>
            <w:shd w:val="clear" w:color="auto" w:fill="auto"/>
            <w:hideMark/>
          </w:tcPr>
          <w:p w:rsidR="004409E6" w:rsidRPr="00874D3A" w:rsidRDefault="004409E6" w:rsidP="002F0CAB">
            <w:pPr>
              <w:spacing w:before="120"/>
              <w:rPr>
                <w:rFonts w:ascii="Arial" w:hAnsi="Arial" w:cs="Arial"/>
                <w:rPrChange w:id="96" w:author="Mihovil Štimac" w:date="2018-04-04T10:05:00Z">
                  <w:rPr>
                    <w:rFonts w:ascii="Arial" w:hAnsi="Arial" w:cs="Arial"/>
                  </w:rPr>
                </w:rPrChange>
              </w:rPr>
            </w:pPr>
          </w:p>
        </w:tc>
        <w:tc>
          <w:tcPr>
            <w:tcW w:w="1418" w:type="dxa"/>
            <w:vMerge/>
            <w:shd w:val="clear" w:color="auto" w:fill="auto"/>
            <w:hideMark/>
          </w:tcPr>
          <w:p w:rsidR="004409E6" w:rsidRPr="00874D3A" w:rsidRDefault="004409E6" w:rsidP="002F0CAB">
            <w:pPr>
              <w:spacing w:before="120"/>
              <w:rPr>
                <w:rFonts w:ascii="Arial" w:hAnsi="Arial" w:cs="Arial"/>
                <w:rPrChange w:id="97" w:author="Mihovil Štimac" w:date="2018-04-04T10:05:00Z">
                  <w:rPr>
                    <w:rFonts w:ascii="Arial" w:hAnsi="Arial" w:cs="Arial"/>
                  </w:rPr>
                </w:rPrChange>
              </w:rPr>
            </w:pP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4.2.6.5. Povećanje broja odobrenih prijava za sufinanciranje primjene suvremenih tehnologija u lovstvu</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kom</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5</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15</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20</w:t>
            </w:r>
          </w:p>
        </w:tc>
      </w:tr>
      <w:tr w:rsidR="004409E6" w:rsidRPr="00E21ABD" w:rsidTr="002F0CAB">
        <w:trPr>
          <w:trHeight w:val="141"/>
        </w:trPr>
        <w:tc>
          <w:tcPr>
            <w:tcW w:w="3686" w:type="dxa"/>
            <w:vMerge w:val="restart"/>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4.2.7. Istraživanja u lovstvu</w:t>
            </w:r>
          </w:p>
        </w:tc>
        <w:tc>
          <w:tcPr>
            <w:tcW w:w="1418" w:type="dxa"/>
            <w:vMerge w:val="restart"/>
            <w:shd w:val="clear" w:color="auto" w:fill="auto"/>
            <w:hideMark/>
          </w:tcPr>
          <w:p w:rsidR="004409E6" w:rsidRPr="00874D3A" w:rsidRDefault="004409E6" w:rsidP="002F0CAB">
            <w:pPr>
              <w:spacing w:before="120"/>
              <w:rPr>
                <w:rFonts w:ascii="Arial" w:hAnsi="Arial" w:cs="Arial"/>
              </w:rPr>
            </w:pPr>
            <w:r w:rsidRPr="00874D3A">
              <w:rPr>
                <w:rFonts w:ascii="Arial" w:hAnsi="Arial" w:cs="Arial"/>
              </w:rPr>
              <w:t>A568060</w:t>
            </w: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4.2.7.1. Povećanje broja znanstvenih/stručnih radova</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kom</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4</w:t>
            </w:r>
          </w:p>
        </w:tc>
      </w:tr>
      <w:tr w:rsidR="004409E6" w:rsidRPr="00E21ABD" w:rsidTr="002F0CAB">
        <w:trPr>
          <w:trHeight w:val="570"/>
        </w:trPr>
        <w:tc>
          <w:tcPr>
            <w:tcW w:w="3686" w:type="dxa"/>
            <w:vMerge/>
            <w:shd w:val="clear" w:color="auto" w:fill="auto"/>
            <w:hideMark/>
          </w:tcPr>
          <w:p w:rsidR="004409E6" w:rsidRPr="00874D3A" w:rsidRDefault="004409E6" w:rsidP="002F0CAB">
            <w:pPr>
              <w:spacing w:before="120"/>
              <w:rPr>
                <w:rFonts w:ascii="Arial" w:hAnsi="Arial" w:cs="Arial"/>
                <w:rPrChange w:id="98" w:author="Mihovil Štimac" w:date="2018-04-04T10:05:00Z">
                  <w:rPr>
                    <w:rFonts w:ascii="Arial" w:hAnsi="Arial" w:cs="Arial"/>
                  </w:rPr>
                </w:rPrChange>
              </w:rPr>
            </w:pPr>
          </w:p>
        </w:tc>
        <w:tc>
          <w:tcPr>
            <w:tcW w:w="1418" w:type="dxa"/>
            <w:vMerge/>
            <w:shd w:val="clear" w:color="auto" w:fill="auto"/>
            <w:hideMark/>
          </w:tcPr>
          <w:p w:rsidR="004409E6" w:rsidRPr="00874D3A" w:rsidRDefault="004409E6" w:rsidP="002F0CAB">
            <w:pPr>
              <w:spacing w:before="120"/>
              <w:rPr>
                <w:rFonts w:ascii="Arial" w:hAnsi="Arial" w:cs="Arial"/>
                <w:rPrChange w:id="99" w:author="Mihovil Štimac" w:date="2018-04-04T10:05:00Z">
                  <w:rPr>
                    <w:rFonts w:ascii="Arial" w:hAnsi="Arial" w:cs="Arial"/>
                  </w:rPr>
                </w:rPrChange>
              </w:rPr>
            </w:pP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4.2.7.2. Izrađena nova Stručna podloga za utvrđivanje lovnoproduktivnih površina i bonitetnih razreda</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kom</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w:t>
            </w:r>
          </w:p>
        </w:tc>
      </w:tr>
    </w:tbl>
    <w:p w:rsidR="004409E6" w:rsidRPr="00E21ABD" w:rsidRDefault="004409E6" w:rsidP="004409E6">
      <w:pPr>
        <w:spacing w:before="120"/>
        <w:rPr>
          <w:ins w:id="100" w:author="Mihovil Štimac" w:date="2018-04-04T11:04:00Z"/>
          <w:rFonts w:ascii="Arial" w:hAnsi="Arial" w:cs="Arial"/>
        </w:rPr>
        <w:sectPr w:rsidR="004409E6" w:rsidRPr="00E21ABD" w:rsidSect="00BB1E87">
          <w:pgSz w:w="16838" w:h="11906" w:orient="landscape" w:code="9"/>
          <w:pgMar w:top="1418" w:right="1418" w:bottom="1418" w:left="1418" w:header="709" w:footer="709" w:gutter="0"/>
          <w:cols w:space="708"/>
          <w:docGrid w:linePitch="360"/>
        </w:sectPr>
      </w:pPr>
    </w:p>
    <w:p w:rsidR="004409E6" w:rsidRPr="00E21ABD" w:rsidRDefault="004409E6" w:rsidP="004409E6">
      <w:pPr>
        <w:pStyle w:val="Naslov3"/>
      </w:pPr>
      <w:bookmarkStart w:id="101" w:name="_Toc514053231"/>
      <w:r w:rsidRPr="00E21ABD">
        <w:lastRenderedPageBreak/>
        <w:t>4.3. Optimiziranje učinkovitosti rada inspekcijskih službi u području nadzora gospodarenja šumama i lovištima</w:t>
      </w:r>
      <w:bookmarkEnd w:id="101"/>
    </w:p>
    <w:p w:rsidR="004409E6" w:rsidRPr="00E21ABD" w:rsidRDefault="004409E6" w:rsidP="004409E6">
      <w:pPr>
        <w:spacing w:before="120"/>
        <w:jc w:val="both"/>
        <w:rPr>
          <w:rFonts w:ascii="Arial" w:hAnsi="Arial" w:cs="Arial"/>
        </w:rPr>
      </w:pPr>
      <w:r w:rsidRPr="00E21ABD">
        <w:rPr>
          <w:rFonts w:ascii="Arial" w:hAnsi="Arial" w:cs="Arial"/>
        </w:rPr>
        <w:t>U svrhu osiguranja gospodarenja šumama i lovištima u Republici Hrvatskoj na gospodarski učinkovit, ekološki održiv odnosno potrajan način gospodarenja uvažavajući zakonske i podzakonske odredbe kao i pravila struke a s ciljem smanjenja postupanja odnosno što manjih nepravilnosti potrebno je sustavno nadzirati provedbu smjernica gospodarenja šumama i lovištima na cijelom teritoriju Republike Hrvatske. Prilikom utvrđivanja nepravilnosti, a sukladno zakonskim i podzakonskim aktima narediti će se mjere za njihovo otklanjanje, odnosno sankcionirati će se iste.</w:t>
      </w:r>
    </w:p>
    <w:p w:rsidR="004409E6" w:rsidRPr="00E21ABD" w:rsidRDefault="004409E6" w:rsidP="004409E6">
      <w:pPr>
        <w:spacing w:before="120"/>
        <w:ind w:left="708"/>
        <w:jc w:val="both"/>
        <w:rPr>
          <w:rFonts w:ascii="Arial" w:hAnsi="Arial" w:cs="Arial"/>
        </w:rPr>
      </w:pPr>
      <w:r w:rsidRPr="00E21ABD">
        <w:rPr>
          <w:rFonts w:ascii="Arial" w:hAnsi="Arial" w:cs="Arial"/>
        </w:rPr>
        <w:t>Postojeći načini ostvarivanja postavljenog cilja:</w:t>
      </w:r>
    </w:p>
    <w:p w:rsidR="004409E6" w:rsidRPr="00E21ABD" w:rsidRDefault="004409E6" w:rsidP="004409E6">
      <w:pPr>
        <w:spacing w:before="120"/>
        <w:ind w:left="1416"/>
        <w:jc w:val="both"/>
        <w:rPr>
          <w:rFonts w:ascii="Arial" w:hAnsi="Arial" w:cs="Arial"/>
        </w:rPr>
      </w:pPr>
      <w:r w:rsidRPr="00E21ABD">
        <w:rPr>
          <w:rFonts w:ascii="Arial" w:hAnsi="Arial" w:cs="Arial"/>
        </w:rPr>
        <w:t xml:space="preserve">4.3.1. </w:t>
      </w:r>
      <w:r w:rsidRPr="00E21ABD">
        <w:rPr>
          <w:rFonts w:ascii="Arial" w:hAnsi="Arial" w:cs="Arial"/>
        </w:rPr>
        <w:tab/>
        <w:t>Provedba inspekcijskih nadzora šumarskih i lovnih inspektora</w:t>
      </w:r>
    </w:p>
    <w:p w:rsidR="004409E6" w:rsidRPr="00E21ABD" w:rsidRDefault="004409E6" w:rsidP="004409E6">
      <w:pPr>
        <w:spacing w:before="120"/>
        <w:ind w:left="1416"/>
        <w:jc w:val="both"/>
        <w:rPr>
          <w:rFonts w:ascii="Arial" w:hAnsi="Arial" w:cs="Arial"/>
        </w:rPr>
        <w:sectPr w:rsidR="004409E6" w:rsidRPr="00E21ABD" w:rsidSect="00BB1E87">
          <w:pgSz w:w="11906" w:h="16838" w:code="9"/>
          <w:pgMar w:top="1417" w:right="1417" w:bottom="1417" w:left="1417" w:header="709" w:footer="709" w:gutter="0"/>
          <w:cols w:space="708"/>
          <w:docGrid w:linePitch="360"/>
        </w:sectPr>
      </w:pPr>
    </w:p>
    <w:p w:rsidR="004409E6" w:rsidRPr="00E21ABD" w:rsidRDefault="004409E6" w:rsidP="004409E6">
      <w:pPr>
        <w:tabs>
          <w:tab w:val="left" w:pos="570"/>
        </w:tabs>
        <w:spacing w:before="120"/>
        <w:jc w:val="both"/>
        <w:rPr>
          <w:rFonts w:ascii="Arial" w:hAnsi="Arial" w:cs="Arial"/>
        </w:rPr>
      </w:pPr>
      <w:r w:rsidRPr="00E21ABD">
        <w:rPr>
          <w:rFonts w:ascii="Arial" w:hAnsi="Arial" w:cs="Arial"/>
        </w:rPr>
        <w:lastRenderedPageBreak/>
        <w:t>Pokazatelji rezultata:</w:t>
      </w: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110"/>
        <w:gridCol w:w="1134"/>
        <w:gridCol w:w="1276"/>
        <w:gridCol w:w="1276"/>
        <w:gridCol w:w="1276"/>
        <w:gridCol w:w="1275"/>
      </w:tblGrid>
      <w:tr w:rsidR="004409E6" w:rsidRPr="00E21ABD" w:rsidTr="002F0CAB">
        <w:trPr>
          <w:trHeight w:val="315"/>
        </w:trPr>
        <w:tc>
          <w:tcPr>
            <w:tcW w:w="3686" w:type="dxa"/>
            <w:shd w:val="clear" w:color="auto" w:fill="BDD6EE"/>
            <w:noWrap/>
            <w:hideMark/>
          </w:tcPr>
          <w:p w:rsidR="004409E6" w:rsidRPr="00874D3A" w:rsidRDefault="004409E6" w:rsidP="002F0CAB">
            <w:pPr>
              <w:spacing w:before="120"/>
              <w:rPr>
                <w:rFonts w:ascii="Arial" w:hAnsi="Arial" w:cs="Arial"/>
                <w:bCs/>
              </w:rPr>
            </w:pPr>
            <w:r w:rsidRPr="00874D3A">
              <w:rPr>
                <w:rFonts w:ascii="Arial" w:hAnsi="Arial" w:cs="Arial"/>
                <w:bCs/>
              </w:rPr>
              <w:t>Opći cilj</w:t>
            </w:r>
          </w:p>
        </w:tc>
        <w:tc>
          <w:tcPr>
            <w:tcW w:w="11765" w:type="dxa"/>
            <w:gridSpan w:val="7"/>
            <w:shd w:val="clear" w:color="auto" w:fill="auto"/>
            <w:hideMark/>
          </w:tcPr>
          <w:p w:rsidR="004409E6" w:rsidRPr="00874D3A" w:rsidRDefault="004409E6" w:rsidP="002F0CAB">
            <w:pPr>
              <w:spacing w:before="120"/>
              <w:rPr>
                <w:rFonts w:ascii="Arial" w:hAnsi="Arial" w:cs="Arial"/>
                <w:bCs/>
              </w:rPr>
            </w:pPr>
            <w:r w:rsidRPr="00874D3A">
              <w:rPr>
                <w:rFonts w:ascii="Arial" w:hAnsi="Arial" w:cs="Arial"/>
                <w:bCs/>
              </w:rPr>
              <w:t>4. Održivi razvoj šumarstva, lovstva i drvne industrije</w:t>
            </w:r>
          </w:p>
        </w:tc>
      </w:tr>
      <w:tr w:rsidR="004409E6" w:rsidRPr="00E21ABD" w:rsidTr="002F0CAB">
        <w:trPr>
          <w:trHeight w:val="630"/>
        </w:trPr>
        <w:tc>
          <w:tcPr>
            <w:tcW w:w="3686" w:type="dxa"/>
            <w:shd w:val="clear" w:color="auto" w:fill="BDD6EE"/>
            <w:noWrap/>
            <w:hideMark/>
          </w:tcPr>
          <w:p w:rsidR="004409E6" w:rsidRPr="00874D3A" w:rsidRDefault="004409E6" w:rsidP="002F0CAB">
            <w:pPr>
              <w:spacing w:before="120"/>
              <w:rPr>
                <w:rFonts w:ascii="Arial" w:hAnsi="Arial" w:cs="Arial"/>
                <w:bCs/>
              </w:rPr>
            </w:pPr>
            <w:r w:rsidRPr="00874D3A">
              <w:rPr>
                <w:rFonts w:ascii="Arial" w:hAnsi="Arial" w:cs="Arial"/>
                <w:bCs/>
              </w:rPr>
              <w:t xml:space="preserve">Posebni cilj </w:t>
            </w:r>
          </w:p>
        </w:tc>
        <w:tc>
          <w:tcPr>
            <w:tcW w:w="11765" w:type="dxa"/>
            <w:gridSpan w:val="7"/>
            <w:shd w:val="clear" w:color="auto" w:fill="auto"/>
            <w:hideMark/>
          </w:tcPr>
          <w:p w:rsidR="004409E6" w:rsidRPr="00874D3A" w:rsidRDefault="004409E6" w:rsidP="002F0CAB">
            <w:pPr>
              <w:spacing w:before="120"/>
              <w:rPr>
                <w:rFonts w:ascii="Arial" w:hAnsi="Arial" w:cs="Arial"/>
                <w:bCs/>
              </w:rPr>
            </w:pPr>
            <w:r w:rsidRPr="00874D3A">
              <w:rPr>
                <w:rFonts w:ascii="Arial" w:hAnsi="Arial" w:cs="Arial"/>
                <w:bCs/>
              </w:rPr>
              <w:t>4.3.  Optimiziranje učinkovitosti rada inspekcijskih službi u području nadzora gospodarenja šumama i lovištima</w:t>
            </w:r>
          </w:p>
        </w:tc>
      </w:tr>
      <w:tr w:rsidR="004409E6" w:rsidRPr="00E21ABD" w:rsidTr="002F0CAB">
        <w:trPr>
          <w:trHeight w:val="315"/>
        </w:trPr>
        <w:tc>
          <w:tcPr>
            <w:tcW w:w="3686" w:type="dxa"/>
            <w:shd w:val="clear" w:color="auto" w:fill="BDD6EE"/>
            <w:noWrap/>
            <w:hideMark/>
          </w:tcPr>
          <w:p w:rsidR="004409E6" w:rsidRPr="00874D3A" w:rsidRDefault="004409E6" w:rsidP="002F0CAB">
            <w:pPr>
              <w:spacing w:before="120"/>
              <w:rPr>
                <w:rFonts w:ascii="Arial" w:hAnsi="Arial" w:cs="Arial"/>
                <w:bCs/>
              </w:rPr>
            </w:pPr>
            <w:r w:rsidRPr="00874D3A">
              <w:rPr>
                <w:rFonts w:ascii="Arial" w:hAnsi="Arial" w:cs="Arial"/>
                <w:bCs/>
              </w:rPr>
              <w:t>Program u državnom proračunu</w:t>
            </w:r>
          </w:p>
        </w:tc>
        <w:tc>
          <w:tcPr>
            <w:tcW w:w="11765" w:type="dxa"/>
            <w:gridSpan w:val="7"/>
            <w:shd w:val="clear" w:color="auto" w:fill="auto"/>
            <w:hideMark/>
          </w:tcPr>
          <w:p w:rsidR="004409E6" w:rsidRPr="00874D3A" w:rsidRDefault="004409E6" w:rsidP="002F0CAB">
            <w:pPr>
              <w:spacing w:before="120"/>
              <w:rPr>
                <w:rFonts w:ascii="Arial" w:hAnsi="Arial" w:cs="Arial"/>
                <w:bCs/>
              </w:rPr>
            </w:pPr>
            <w:r w:rsidRPr="00874D3A">
              <w:rPr>
                <w:rFonts w:ascii="Arial" w:hAnsi="Arial" w:cs="Arial"/>
                <w:bCs/>
              </w:rPr>
              <w:t>3006 Gospodarenje i zaštita šumskih resursa, lovišta i divljači</w:t>
            </w:r>
          </w:p>
        </w:tc>
      </w:tr>
      <w:tr w:rsidR="004409E6" w:rsidRPr="00E21ABD" w:rsidTr="002F0CAB">
        <w:trPr>
          <w:trHeight w:val="238"/>
        </w:trPr>
        <w:tc>
          <w:tcPr>
            <w:tcW w:w="15451" w:type="dxa"/>
            <w:gridSpan w:val="8"/>
            <w:shd w:val="clear" w:color="auto" w:fill="E0DBE9"/>
            <w:noWrap/>
            <w:hideMark/>
          </w:tcPr>
          <w:p w:rsidR="004409E6" w:rsidRPr="00874D3A" w:rsidRDefault="004409E6" w:rsidP="002F0CAB">
            <w:pPr>
              <w:spacing w:before="120"/>
              <w:jc w:val="center"/>
              <w:rPr>
                <w:rFonts w:ascii="Arial" w:hAnsi="Arial" w:cs="Arial"/>
                <w:b/>
                <w:bCs/>
              </w:rPr>
            </w:pPr>
            <w:r w:rsidRPr="00874D3A">
              <w:rPr>
                <w:rFonts w:ascii="Arial" w:hAnsi="Arial" w:cs="Arial"/>
                <w:b/>
                <w:bCs/>
              </w:rPr>
              <w:t>POSTOJEĆI NAČINI OSTVARENJA</w:t>
            </w:r>
          </w:p>
        </w:tc>
      </w:tr>
      <w:tr w:rsidR="004409E6" w:rsidRPr="00E21ABD" w:rsidTr="002F0CAB">
        <w:trPr>
          <w:trHeight w:val="900"/>
        </w:trPr>
        <w:tc>
          <w:tcPr>
            <w:tcW w:w="3686" w:type="dxa"/>
            <w:shd w:val="clear" w:color="auto" w:fill="BDD6EE"/>
            <w:noWrap/>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Način ostvarenja</w:t>
            </w:r>
          </w:p>
        </w:tc>
        <w:tc>
          <w:tcPr>
            <w:tcW w:w="1418"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 xml:space="preserve">Aktivnost / projekt u </w:t>
            </w:r>
            <w:r w:rsidRPr="00874D3A">
              <w:rPr>
                <w:rFonts w:ascii="Arial" w:hAnsi="Arial" w:cs="Arial"/>
                <w:bCs/>
              </w:rPr>
              <w:br/>
              <w:t>državnom proračunu</w:t>
            </w:r>
          </w:p>
        </w:tc>
        <w:tc>
          <w:tcPr>
            <w:tcW w:w="4110"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Pokazatelj rezultata</w:t>
            </w:r>
          </w:p>
        </w:tc>
        <w:tc>
          <w:tcPr>
            <w:tcW w:w="1134" w:type="dxa"/>
            <w:shd w:val="clear" w:color="auto" w:fill="BDD6EE"/>
            <w:noWrap/>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Jedinica</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Polazna vrijednost</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75"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765"/>
        </w:trPr>
        <w:tc>
          <w:tcPr>
            <w:tcW w:w="3686"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4.3.1. Provedba inspekcijskih nadzora šumarskih i lovnih inspektora</w:t>
            </w:r>
          </w:p>
        </w:tc>
        <w:tc>
          <w:tcPr>
            <w:tcW w:w="1418"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A568000 / 3211*</w:t>
            </w: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4.3.1.1. Obavljeni inspekcijski nadzori</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3200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3200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3200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3300</w:t>
            </w:r>
          </w:p>
        </w:tc>
      </w:tr>
    </w:tbl>
    <w:p w:rsidR="004409E6" w:rsidRPr="00E21ABD" w:rsidRDefault="004409E6" w:rsidP="004409E6">
      <w:pPr>
        <w:tabs>
          <w:tab w:val="left" w:pos="9765"/>
        </w:tabs>
        <w:spacing w:before="120"/>
        <w:jc w:val="both"/>
        <w:rPr>
          <w:rFonts w:ascii="Arial" w:hAnsi="Arial" w:cs="Arial"/>
        </w:rPr>
      </w:pPr>
      <w:r w:rsidRPr="00E21ABD">
        <w:rPr>
          <w:rFonts w:ascii="Arial" w:hAnsi="Arial" w:cs="Arial"/>
        </w:rPr>
        <w:t>*Način ostvarenja 4.3.1. je za 2018.g. na aktivnosti „Administracija i upravljanje“ i kontu „Službena putovanja“. Plan je za proračunsku 2019. izraditi novu aktivnost u državnom proračunu „Jačanje šumarske i lovne inspekcije“.</w:t>
      </w:r>
    </w:p>
    <w:p w:rsidR="004409E6" w:rsidRPr="00E21ABD" w:rsidRDefault="004409E6" w:rsidP="004409E6">
      <w:pPr>
        <w:tabs>
          <w:tab w:val="left" w:pos="9765"/>
        </w:tabs>
        <w:jc w:val="both"/>
        <w:rPr>
          <w:rFonts w:ascii="Arial" w:hAnsi="Arial" w:cs="Arial"/>
        </w:rPr>
        <w:sectPr w:rsidR="004409E6" w:rsidRPr="00E21ABD" w:rsidSect="00BB1E87">
          <w:pgSz w:w="16838" w:h="11906" w:orient="landscape" w:code="9"/>
          <w:pgMar w:top="1417" w:right="1417" w:bottom="1417" w:left="1417" w:header="709" w:footer="709" w:gutter="0"/>
          <w:cols w:space="708"/>
          <w:docGrid w:linePitch="360"/>
        </w:sectPr>
      </w:pPr>
    </w:p>
    <w:p w:rsidR="004409E6" w:rsidRPr="00E21ABD" w:rsidRDefault="004409E6" w:rsidP="004409E6">
      <w:pPr>
        <w:pStyle w:val="Naslov3"/>
      </w:pPr>
      <w:bookmarkStart w:id="102" w:name="_Toc514053232"/>
      <w:r w:rsidRPr="00E21ABD">
        <w:lastRenderedPageBreak/>
        <w:t>4.4. Razvoj prerade drva i proizvodnje namještaja</w:t>
      </w:r>
      <w:bookmarkEnd w:id="102"/>
    </w:p>
    <w:p w:rsidR="004409E6" w:rsidRPr="00E21ABD" w:rsidRDefault="004409E6" w:rsidP="004409E6">
      <w:pPr>
        <w:spacing w:before="120"/>
        <w:jc w:val="both"/>
        <w:rPr>
          <w:rFonts w:ascii="Arial" w:hAnsi="Arial" w:cs="Arial"/>
        </w:rPr>
      </w:pPr>
      <w:r w:rsidRPr="00E21ABD">
        <w:rPr>
          <w:rFonts w:ascii="Arial" w:hAnsi="Arial" w:cs="Arial"/>
        </w:rPr>
        <w:t>Posebni cilj ostvarit će se provedbom Strategije razvoja prerade drva i proizvodnje namještaja Republike Hrvatske 2017. – 2020. s Akcijskim planom provedbe 2017. – 2020. S obzirom na činjenicu da EU-a nema zajedničku strategiju razvoja industrija, ova Strategija primarno uvažava strateške smjernice relevantnih nacionalnih i europskih dokumenata u programskom razdoblju do 2020. godine, kao i jedinstveno tržište Europskog gospodarskog prostora, odnosno Industrijsku strategiju RH 2014.- 2020., strategija Europa 2020 za rast i radna mjesta, plan aktivnosti za učinkovito korištenje resursa, Poduzetništvo 2020, politika ruralnog razvitka, paket klimatskih i energetskih mjera EU-a s njegovim ciljevima za 2020. te strategije za bioraznolikost i biogospodarstvo. Posebna osnova ove Strategije je Komunikacija komisije (EK) Europskom parlamentu, vijeću, Europskom gospodarskom i socijalnom odboru i odboru regija, od 20.9.2013. - Nova strategija EU-a za šume: za šume i sektor koji se temelji na šumama, uvažavajući njezina rukovodeća načela.</w:t>
      </w:r>
    </w:p>
    <w:p w:rsidR="004409E6" w:rsidRPr="00E21ABD" w:rsidRDefault="004409E6" w:rsidP="004409E6">
      <w:pPr>
        <w:jc w:val="both"/>
        <w:rPr>
          <w:rFonts w:ascii="Arial" w:hAnsi="Arial" w:cs="Arial"/>
          <w:b/>
          <w:u w:val="single"/>
        </w:rPr>
      </w:pPr>
    </w:p>
    <w:p w:rsidR="004409E6" w:rsidRPr="00E21ABD" w:rsidRDefault="004409E6" w:rsidP="004409E6">
      <w:pPr>
        <w:ind w:firstLine="709"/>
        <w:jc w:val="both"/>
        <w:rPr>
          <w:rFonts w:ascii="Arial" w:hAnsi="Arial" w:cs="Arial"/>
        </w:rPr>
      </w:pPr>
      <w:r w:rsidRPr="00E21ABD">
        <w:rPr>
          <w:rFonts w:ascii="Arial" w:hAnsi="Arial" w:cs="Arial"/>
        </w:rPr>
        <w:t>Postojeći načini ostvarenja postavljenog cilja:</w:t>
      </w:r>
    </w:p>
    <w:p w:rsidR="004409E6" w:rsidRPr="00E21ABD" w:rsidRDefault="004409E6" w:rsidP="004409E6">
      <w:pPr>
        <w:spacing w:before="120"/>
        <w:ind w:left="2127" w:hanging="709"/>
        <w:jc w:val="both"/>
        <w:rPr>
          <w:rFonts w:ascii="Arial" w:hAnsi="Arial" w:cs="Arial"/>
        </w:rPr>
      </w:pPr>
      <w:r w:rsidRPr="00E21ABD">
        <w:rPr>
          <w:rFonts w:ascii="Arial" w:hAnsi="Arial" w:cs="Arial"/>
        </w:rPr>
        <w:t xml:space="preserve">4.4.1. </w:t>
      </w:r>
      <w:r w:rsidRPr="00E21ABD">
        <w:rPr>
          <w:rFonts w:ascii="Arial" w:hAnsi="Arial" w:cs="Arial"/>
        </w:rPr>
        <w:tab/>
        <w:t>Program financijskog poticanja razvoja prerade drva i proizvodnje namještaja</w:t>
      </w:r>
      <w:r>
        <w:rPr>
          <w:rFonts w:ascii="Arial" w:hAnsi="Arial" w:cs="Arial"/>
        </w:rPr>
        <w:t>.</w:t>
      </w:r>
    </w:p>
    <w:p w:rsidR="004409E6" w:rsidRPr="00E21ABD" w:rsidRDefault="004409E6" w:rsidP="004409E6">
      <w:pPr>
        <w:spacing w:before="120"/>
        <w:ind w:left="1416"/>
        <w:jc w:val="both"/>
        <w:rPr>
          <w:rFonts w:ascii="Arial" w:hAnsi="Arial" w:cs="Arial"/>
          <w:b/>
          <w:sz w:val="22"/>
          <w:szCs w:val="22"/>
        </w:rPr>
      </w:pPr>
    </w:p>
    <w:p w:rsidR="004409E6" w:rsidRPr="00E21ABD" w:rsidRDefault="004409E6" w:rsidP="004409E6">
      <w:pPr>
        <w:spacing w:before="120"/>
        <w:ind w:left="1416"/>
        <w:jc w:val="both"/>
        <w:rPr>
          <w:rFonts w:ascii="Arial" w:hAnsi="Arial" w:cs="Arial"/>
          <w:b/>
          <w:sz w:val="22"/>
          <w:szCs w:val="22"/>
        </w:rPr>
      </w:pPr>
    </w:p>
    <w:p w:rsidR="004409E6" w:rsidRPr="00E21ABD" w:rsidRDefault="004409E6" w:rsidP="004409E6">
      <w:pPr>
        <w:spacing w:before="120"/>
        <w:ind w:left="1416"/>
        <w:jc w:val="both"/>
        <w:rPr>
          <w:rFonts w:ascii="Arial" w:hAnsi="Arial" w:cs="Arial"/>
          <w:b/>
          <w:sz w:val="22"/>
          <w:szCs w:val="22"/>
        </w:rPr>
      </w:pPr>
    </w:p>
    <w:p w:rsidR="004409E6" w:rsidRPr="00E21ABD" w:rsidRDefault="004409E6" w:rsidP="004409E6">
      <w:pPr>
        <w:spacing w:after="200" w:line="276" w:lineRule="auto"/>
        <w:rPr>
          <w:rFonts w:ascii="Arial" w:hAnsi="Arial" w:cs="Arial"/>
          <w:b/>
          <w:sz w:val="22"/>
          <w:szCs w:val="22"/>
        </w:rPr>
        <w:sectPr w:rsidR="004409E6" w:rsidRPr="00E21ABD" w:rsidSect="00BB1E87">
          <w:pgSz w:w="11906" w:h="16838" w:code="9"/>
          <w:pgMar w:top="1417" w:right="1417" w:bottom="1417" w:left="1417" w:header="709" w:footer="709" w:gutter="0"/>
          <w:cols w:space="708"/>
          <w:docGrid w:linePitch="360"/>
        </w:sectPr>
      </w:pPr>
    </w:p>
    <w:p w:rsidR="004409E6" w:rsidRPr="00E21ABD" w:rsidRDefault="004409E6" w:rsidP="004409E6">
      <w:pPr>
        <w:tabs>
          <w:tab w:val="left" w:pos="570"/>
        </w:tabs>
        <w:spacing w:before="120"/>
        <w:jc w:val="both"/>
        <w:rPr>
          <w:rFonts w:ascii="Arial" w:hAnsi="Arial" w:cs="Arial"/>
        </w:rPr>
      </w:pPr>
      <w:r w:rsidRPr="00E21ABD">
        <w:rPr>
          <w:rFonts w:ascii="Arial" w:hAnsi="Arial" w:cs="Arial"/>
        </w:rPr>
        <w:lastRenderedPageBreak/>
        <w:t>Pokazatelji rezultata:</w:t>
      </w: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110"/>
        <w:gridCol w:w="1134"/>
        <w:gridCol w:w="1276"/>
        <w:gridCol w:w="1276"/>
        <w:gridCol w:w="1276"/>
        <w:gridCol w:w="1275"/>
      </w:tblGrid>
      <w:tr w:rsidR="004409E6" w:rsidRPr="00E21ABD" w:rsidTr="002F0CAB">
        <w:trPr>
          <w:trHeight w:val="345"/>
        </w:trPr>
        <w:tc>
          <w:tcPr>
            <w:tcW w:w="3686" w:type="dxa"/>
            <w:shd w:val="clear" w:color="auto" w:fill="BDD6EE"/>
            <w:noWrap/>
            <w:hideMark/>
          </w:tcPr>
          <w:p w:rsidR="004409E6" w:rsidRPr="00874D3A" w:rsidRDefault="004409E6" w:rsidP="002F0CAB">
            <w:pPr>
              <w:spacing w:before="120"/>
              <w:rPr>
                <w:rFonts w:ascii="Arial" w:hAnsi="Arial" w:cs="Arial"/>
                <w:bCs/>
              </w:rPr>
            </w:pPr>
            <w:r w:rsidRPr="00874D3A">
              <w:rPr>
                <w:rFonts w:ascii="Arial" w:hAnsi="Arial" w:cs="Arial"/>
                <w:bCs/>
              </w:rPr>
              <w:t>Opći cilj</w:t>
            </w:r>
          </w:p>
        </w:tc>
        <w:tc>
          <w:tcPr>
            <w:tcW w:w="11765" w:type="dxa"/>
            <w:gridSpan w:val="7"/>
            <w:shd w:val="clear" w:color="auto" w:fill="auto"/>
            <w:noWrap/>
            <w:hideMark/>
          </w:tcPr>
          <w:p w:rsidR="004409E6" w:rsidRPr="00874D3A" w:rsidRDefault="004409E6" w:rsidP="002F0CAB">
            <w:pPr>
              <w:spacing w:before="120"/>
              <w:rPr>
                <w:rFonts w:ascii="Arial" w:hAnsi="Arial" w:cs="Arial"/>
                <w:bCs/>
              </w:rPr>
            </w:pPr>
            <w:r w:rsidRPr="00874D3A">
              <w:rPr>
                <w:rFonts w:ascii="Arial" w:hAnsi="Arial" w:cs="Arial"/>
                <w:bCs/>
              </w:rPr>
              <w:t>4. Održivi razvoj šumarstva, lovstva i drvne industrije</w:t>
            </w:r>
          </w:p>
        </w:tc>
      </w:tr>
      <w:tr w:rsidR="004409E6" w:rsidRPr="00E21ABD" w:rsidTr="002F0CAB">
        <w:trPr>
          <w:trHeight w:val="375"/>
        </w:trPr>
        <w:tc>
          <w:tcPr>
            <w:tcW w:w="3686" w:type="dxa"/>
            <w:shd w:val="clear" w:color="auto" w:fill="BDD6EE"/>
            <w:noWrap/>
            <w:hideMark/>
          </w:tcPr>
          <w:p w:rsidR="004409E6" w:rsidRPr="00874D3A" w:rsidRDefault="004409E6" w:rsidP="002F0CAB">
            <w:pPr>
              <w:spacing w:before="120"/>
              <w:rPr>
                <w:rFonts w:ascii="Arial" w:hAnsi="Arial" w:cs="Arial"/>
                <w:bCs/>
              </w:rPr>
            </w:pPr>
            <w:r w:rsidRPr="00874D3A">
              <w:rPr>
                <w:rFonts w:ascii="Arial" w:hAnsi="Arial" w:cs="Arial"/>
                <w:bCs/>
              </w:rPr>
              <w:t>Posebni cilj</w:t>
            </w:r>
          </w:p>
        </w:tc>
        <w:tc>
          <w:tcPr>
            <w:tcW w:w="11765" w:type="dxa"/>
            <w:gridSpan w:val="7"/>
            <w:shd w:val="clear" w:color="auto" w:fill="auto"/>
            <w:noWrap/>
            <w:hideMark/>
          </w:tcPr>
          <w:p w:rsidR="004409E6" w:rsidRPr="00874D3A" w:rsidRDefault="004409E6" w:rsidP="002F0CAB">
            <w:pPr>
              <w:spacing w:before="120"/>
              <w:rPr>
                <w:rFonts w:ascii="Arial" w:hAnsi="Arial" w:cs="Arial"/>
                <w:bCs/>
              </w:rPr>
            </w:pPr>
            <w:r w:rsidRPr="00874D3A">
              <w:rPr>
                <w:rFonts w:ascii="Arial" w:hAnsi="Arial" w:cs="Arial"/>
                <w:bCs/>
              </w:rPr>
              <w:t>4.4. Razvoj prerade drva i proizvodnje namještaja</w:t>
            </w:r>
          </w:p>
        </w:tc>
      </w:tr>
      <w:tr w:rsidR="004409E6" w:rsidRPr="00E21ABD" w:rsidTr="002F0CAB">
        <w:trPr>
          <w:trHeight w:val="375"/>
        </w:trPr>
        <w:tc>
          <w:tcPr>
            <w:tcW w:w="3686" w:type="dxa"/>
            <w:shd w:val="clear" w:color="auto" w:fill="BDD6EE"/>
            <w:noWrap/>
            <w:hideMark/>
          </w:tcPr>
          <w:p w:rsidR="004409E6" w:rsidRPr="00874D3A" w:rsidRDefault="004409E6" w:rsidP="002F0CAB">
            <w:pPr>
              <w:spacing w:before="120"/>
              <w:rPr>
                <w:rFonts w:ascii="Arial" w:hAnsi="Arial" w:cs="Arial"/>
                <w:bCs/>
              </w:rPr>
            </w:pPr>
            <w:r w:rsidRPr="00874D3A">
              <w:rPr>
                <w:rFonts w:ascii="Arial" w:hAnsi="Arial" w:cs="Arial"/>
                <w:bCs/>
              </w:rPr>
              <w:t>Program u državnom proračunu</w:t>
            </w:r>
          </w:p>
        </w:tc>
        <w:tc>
          <w:tcPr>
            <w:tcW w:w="11765" w:type="dxa"/>
            <w:gridSpan w:val="7"/>
            <w:shd w:val="clear" w:color="auto" w:fill="auto"/>
            <w:noWrap/>
            <w:hideMark/>
          </w:tcPr>
          <w:p w:rsidR="004409E6" w:rsidRPr="00874D3A" w:rsidRDefault="004409E6" w:rsidP="002F0CAB">
            <w:pPr>
              <w:spacing w:before="120"/>
              <w:rPr>
                <w:rFonts w:ascii="Arial" w:hAnsi="Arial" w:cs="Arial"/>
                <w:bCs/>
              </w:rPr>
            </w:pPr>
            <w:r w:rsidRPr="00874D3A">
              <w:rPr>
                <w:rFonts w:ascii="Arial" w:hAnsi="Arial" w:cs="Arial"/>
                <w:bCs/>
              </w:rPr>
              <w:t>3207 Poticanje razvoja industrijske prerade drva</w:t>
            </w:r>
          </w:p>
        </w:tc>
      </w:tr>
      <w:tr w:rsidR="004409E6" w:rsidRPr="00E21ABD" w:rsidTr="002F0CAB">
        <w:trPr>
          <w:trHeight w:val="329"/>
        </w:trPr>
        <w:tc>
          <w:tcPr>
            <w:tcW w:w="15451" w:type="dxa"/>
            <w:gridSpan w:val="8"/>
            <w:shd w:val="clear" w:color="auto" w:fill="E0DBE9"/>
            <w:noWrap/>
            <w:hideMark/>
          </w:tcPr>
          <w:p w:rsidR="004409E6" w:rsidRPr="00874D3A" w:rsidRDefault="004409E6" w:rsidP="002F0CAB">
            <w:pPr>
              <w:spacing w:before="120"/>
              <w:jc w:val="center"/>
              <w:rPr>
                <w:rFonts w:ascii="Arial" w:hAnsi="Arial" w:cs="Arial"/>
                <w:b/>
                <w:bCs/>
              </w:rPr>
            </w:pPr>
            <w:r w:rsidRPr="00874D3A">
              <w:rPr>
                <w:rFonts w:ascii="Arial" w:hAnsi="Arial" w:cs="Arial"/>
                <w:b/>
                <w:bCs/>
              </w:rPr>
              <w:t>POSTOJEĆI NAČINI OSTVARENJA</w:t>
            </w:r>
          </w:p>
        </w:tc>
      </w:tr>
      <w:tr w:rsidR="004409E6" w:rsidRPr="00E21ABD" w:rsidTr="002F0CAB">
        <w:trPr>
          <w:trHeight w:val="900"/>
        </w:trPr>
        <w:tc>
          <w:tcPr>
            <w:tcW w:w="3686" w:type="dxa"/>
            <w:shd w:val="clear" w:color="auto" w:fill="BDD6EE"/>
            <w:noWrap/>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Način ostvarenja</w:t>
            </w:r>
          </w:p>
        </w:tc>
        <w:tc>
          <w:tcPr>
            <w:tcW w:w="1418"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 xml:space="preserve">Aktivnost / projekt u </w:t>
            </w:r>
            <w:r w:rsidRPr="00874D3A">
              <w:rPr>
                <w:rFonts w:ascii="Arial" w:hAnsi="Arial" w:cs="Arial"/>
                <w:bCs/>
              </w:rPr>
              <w:br/>
              <w:t>državnom proračunu</w:t>
            </w:r>
          </w:p>
        </w:tc>
        <w:tc>
          <w:tcPr>
            <w:tcW w:w="4110"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Pokazatelj rezultata</w:t>
            </w:r>
          </w:p>
        </w:tc>
        <w:tc>
          <w:tcPr>
            <w:tcW w:w="1134" w:type="dxa"/>
            <w:shd w:val="clear" w:color="auto" w:fill="BDD6EE"/>
            <w:noWrap/>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Jedinica</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Polazna vrijednost</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75"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663"/>
        </w:trPr>
        <w:tc>
          <w:tcPr>
            <w:tcW w:w="3686" w:type="dxa"/>
            <w:shd w:val="clear" w:color="auto" w:fill="auto"/>
            <w:hideMark/>
          </w:tcPr>
          <w:p w:rsidR="004409E6" w:rsidRPr="00874D3A" w:rsidRDefault="004409E6" w:rsidP="002F0CAB">
            <w:pPr>
              <w:spacing w:before="120"/>
              <w:rPr>
                <w:rFonts w:ascii="Arial" w:hAnsi="Arial" w:cs="Arial"/>
                <w:bCs/>
              </w:rPr>
            </w:pPr>
            <w:r w:rsidRPr="00874D3A">
              <w:rPr>
                <w:rFonts w:ascii="Arial" w:hAnsi="Arial" w:cs="Arial"/>
                <w:bCs/>
              </w:rPr>
              <w:t>4.4.1. Program financijskog poticanja razvoja prerade drva i proizvodnje namještaja</w:t>
            </w:r>
          </w:p>
        </w:tc>
        <w:tc>
          <w:tcPr>
            <w:tcW w:w="1418" w:type="dxa"/>
            <w:shd w:val="clear" w:color="auto" w:fill="auto"/>
            <w:hideMark/>
          </w:tcPr>
          <w:p w:rsidR="004409E6" w:rsidRPr="00874D3A" w:rsidRDefault="004409E6" w:rsidP="002F0CAB">
            <w:pPr>
              <w:spacing w:before="120"/>
              <w:rPr>
                <w:rFonts w:ascii="Arial" w:hAnsi="Arial" w:cs="Arial"/>
                <w:bCs/>
              </w:rPr>
            </w:pPr>
            <w:r w:rsidRPr="00874D3A">
              <w:rPr>
                <w:rFonts w:ascii="Arial" w:hAnsi="Arial" w:cs="Arial"/>
                <w:bCs/>
              </w:rPr>
              <w:t>K828006</w:t>
            </w:r>
          </w:p>
        </w:tc>
        <w:tc>
          <w:tcPr>
            <w:tcW w:w="4110" w:type="dxa"/>
            <w:shd w:val="clear" w:color="auto" w:fill="auto"/>
            <w:hideMark/>
          </w:tcPr>
          <w:p w:rsidR="004409E6" w:rsidRPr="00874D3A" w:rsidRDefault="004409E6" w:rsidP="002F0CAB">
            <w:pPr>
              <w:spacing w:before="120"/>
              <w:rPr>
                <w:rFonts w:ascii="Arial" w:hAnsi="Arial" w:cs="Arial"/>
                <w:bCs/>
              </w:rPr>
            </w:pPr>
            <w:r w:rsidRPr="00874D3A">
              <w:rPr>
                <w:rFonts w:ascii="Arial" w:hAnsi="Arial" w:cs="Arial"/>
                <w:bCs/>
              </w:rPr>
              <w:t>4.4.1.1. Broj novih investicijskih ulaganja</w:t>
            </w:r>
          </w:p>
        </w:tc>
        <w:tc>
          <w:tcPr>
            <w:tcW w:w="1134" w:type="dxa"/>
            <w:shd w:val="clear" w:color="auto" w:fill="auto"/>
            <w:hideMark/>
          </w:tcPr>
          <w:p w:rsidR="004409E6" w:rsidRPr="00874D3A" w:rsidRDefault="004409E6" w:rsidP="002F0CAB">
            <w:pPr>
              <w:spacing w:before="120"/>
              <w:jc w:val="center"/>
              <w:rPr>
                <w:rFonts w:ascii="Arial" w:hAnsi="Arial" w:cs="Arial"/>
                <w:bCs/>
              </w:rPr>
            </w:pPr>
            <w:r w:rsidRPr="00874D3A">
              <w:rPr>
                <w:rFonts w:ascii="Arial" w:hAnsi="Arial" w:cs="Arial"/>
                <w:bCs/>
              </w:rPr>
              <w:t>broj</w:t>
            </w:r>
          </w:p>
        </w:tc>
        <w:tc>
          <w:tcPr>
            <w:tcW w:w="1276" w:type="dxa"/>
            <w:shd w:val="clear" w:color="auto" w:fill="auto"/>
            <w:hideMark/>
          </w:tcPr>
          <w:p w:rsidR="004409E6" w:rsidRPr="00874D3A" w:rsidRDefault="004409E6" w:rsidP="002F0CAB">
            <w:pPr>
              <w:spacing w:before="120"/>
              <w:jc w:val="center"/>
              <w:rPr>
                <w:rFonts w:ascii="Arial" w:hAnsi="Arial" w:cs="Arial"/>
                <w:bCs/>
              </w:rPr>
            </w:pPr>
            <w:r w:rsidRPr="00874D3A">
              <w:rPr>
                <w:rFonts w:ascii="Arial" w:hAnsi="Arial" w:cs="Arial"/>
              </w:rPr>
              <w:t>47</w:t>
            </w:r>
          </w:p>
        </w:tc>
        <w:tc>
          <w:tcPr>
            <w:tcW w:w="1276" w:type="dxa"/>
            <w:shd w:val="clear" w:color="auto" w:fill="auto"/>
            <w:hideMark/>
          </w:tcPr>
          <w:p w:rsidR="004409E6" w:rsidRPr="00874D3A" w:rsidRDefault="004409E6" w:rsidP="002F0CAB">
            <w:pPr>
              <w:spacing w:before="120"/>
              <w:jc w:val="center"/>
              <w:rPr>
                <w:rFonts w:ascii="Arial" w:hAnsi="Arial" w:cs="Arial"/>
                <w:bCs/>
              </w:rPr>
            </w:pPr>
            <w:r w:rsidRPr="00874D3A">
              <w:rPr>
                <w:rFonts w:ascii="Arial" w:hAnsi="Arial" w:cs="Arial"/>
              </w:rPr>
              <w:t>55</w:t>
            </w:r>
          </w:p>
        </w:tc>
        <w:tc>
          <w:tcPr>
            <w:tcW w:w="1276" w:type="dxa"/>
            <w:shd w:val="clear" w:color="auto" w:fill="auto"/>
            <w:hideMark/>
          </w:tcPr>
          <w:p w:rsidR="004409E6" w:rsidRPr="00874D3A" w:rsidRDefault="004409E6" w:rsidP="002F0CAB">
            <w:pPr>
              <w:spacing w:before="120"/>
              <w:jc w:val="center"/>
              <w:rPr>
                <w:rFonts w:ascii="Arial" w:hAnsi="Arial" w:cs="Arial"/>
                <w:bCs/>
              </w:rPr>
            </w:pPr>
            <w:r w:rsidRPr="00874D3A">
              <w:rPr>
                <w:rFonts w:ascii="Arial" w:hAnsi="Arial" w:cs="Arial"/>
              </w:rPr>
              <w:t>60</w:t>
            </w:r>
          </w:p>
        </w:tc>
        <w:tc>
          <w:tcPr>
            <w:tcW w:w="1275" w:type="dxa"/>
            <w:shd w:val="clear" w:color="auto" w:fill="auto"/>
            <w:hideMark/>
          </w:tcPr>
          <w:p w:rsidR="004409E6" w:rsidRPr="00874D3A" w:rsidRDefault="004409E6" w:rsidP="002F0CAB">
            <w:pPr>
              <w:spacing w:before="120"/>
              <w:jc w:val="center"/>
              <w:rPr>
                <w:rFonts w:ascii="Arial" w:hAnsi="Arial" w:cs="Arial"/>
                <w:bCs/>
              </w:rPr>
            </w:pPr>
            <w:r w:rsidRPr="00874D3A">
              <w:rPr>
                <w:rFonts w:ascii="Arial" w:hAnsi="Arial" w:cs="Arial"/>
              </w:rPr>
              <w:t>60</w:t>
            </w:r>
          </w:p>
        </w:tc>
      </w:tr>
    </w:tbl>
    <w:p w:rsidR="004409E6" w:rsidRPr="00E21ABD" w:rsidDel="00D909D3" w:rsidRDefault="004409E6" w:rsidP="004409E6">
      <w:pPr>
        <w:spacing w:after="200" w:line="276" w:lineRule="auto"/>
        <w:rPr>
          <w:del w:id="103" w:author="Mihovil Štimac" w:date="2018-04-04T10:36:00Z"/>
          <w:rFonts w:ascii="Arial" w:hAnsi="Arial" w:cs="Arial"/>
          <w:b/>
          <w:sz w:val="22"/>
          <w:szCs w:val="22"/>
        </w:rPr>
      </w:pPr>
    </w:p>
    <w:p w:rsidR="004409E6" w:rsidRPr="00E21ABD" w:rsidRDefault="004409E6" w:rsidP="004409E6">
      <w:pPr>
        <w:rPr>
          <w:ins w:id="104" w:author="Mihovil Štimac" w:date="2018-04-04T11:01:00Z"/>
          <w:rFonts w:ascii="Arial" w:hAnsi="Arial" w:cs="Arial"/>
          <w:sz w:val="20"/>
          <w:szCs w:val="20"/>
        </w:rPr>
        <w:sectPr w:rsidR="004409E6" w:rsidRPr="00E21ABD" w:rsidSect="00BB1E87">
          <w:pgSz w:w="16838" w:h="11906" w:orient="landscape" w:code="9"/>
          <w:pgMar w:top="1418" w:right="1418" w:bottom="1418" w:left="1418" w:header="709" w:footer="709" w:gutter="0"/>
          <w:cols w:space="708"/>
          <w:docGrid w:linePitch="360"/>
        </w:sectPr>
      </w:pPr>
    </w:p>
    <w:p w:rsidR="004409E6" w:rsidRDefault="004409E6" w:rsidP="004409E6">
      <w:pPr>
        <w:spacing w:before="120" w:line="276" w:lineRule="auto"/>
        <w:jc w:val="both"/>
        <w:rPr>
          <w:rFonts w:ascii="Arial" w:hAnsi="Arial" w:cs="Arial"/>
        </w:rPr>
      </w:pPr>
    </w:p>
    <w:p w:rsidR="004409E6" w:rsidRPr="00E21ABD" w:rsidRDefault="004409E6" w:rsidP="004409E6">
      <w:pPr>
        <w:spacing w:before="120" w:line="276" w:lineRule="auto"/>
        <w:jc w:val="both"/>
        <w:rPr>
          <w:rFonts w:ascii="Arial" w:hAnsi="Arial" w:cs="Arial"/>
        </w:rPr>
      </w:pPr>
      <w:r w:rsidRPr="00E21ABD">
        <w:rPr>
          <w:rFonts w:ascii="Arial" w:hAnsi="Arial" w:cs="Arial"/>
        </w:rPr>
        <w:t>Novi načini ostvarenja postavljenog cilja:</w:t>
      </w:r>
    </w:p>
    <w:p w:rsidR="004409E6" w:rsidRPr="00E21ABD" w:rsidRDefault="004409E6" w:rsidP="004409E6">
      <w:pPr>
        <w:spacing w:before="120" w:line="276" w:lineRule="auto"/>
        <w:ind w:left="2268" w:hanging="852"/>
        <w:jc w:val="both"/>
        <w:rPr>
          <w:rFonts w:ascii="Arial" w:hAnsi="Arial" w:cs="Arial"/>
        </w:rPr>
      </w:pPr>
      <w:r w:rsidRPr="00E21ABD">
        <w:rPr>
          <w:rFonts w:ascii="Arial" w:hAnsi="Arial" w:cs="Arial"/>
        </w:rPr>
        <w:t>4.4.</w:t>
      </w:r>
      <w:r>
        <w:rPr>
          <w:rFonts w:ascii="Arial" w:hAnsi="Arial" w:cs="Arial"/>
        </w:rPr>
        <w:t>2</w:t>
      </w:r>
      <w:r w:rsidRPr="00E21ABD">
        <w:rPr>
          <w:rFonts w:ascii="Arial" w:hAnsi="Arial" w:cs="Arial"/>
        </w:rPr>
        <w:t>.</w:t>
      </w:r>
      <w:r w:rsidRPr="00E21ABD">
        <w:rPr>
          <w:rFonts w:ascii="Arial" w:hAnsi="Arial" w:cs="Arial"/>
        </w:rPr>
        <w:tab/>
        <w:t>Baza podataka prerade drva i proizvodnje namještaja Republike Hrvatske</w:t>
      </w:r>
      <w:r>
        <w:rPr>
          <w:rFonts w:ascii="Arial" w:hAnsi="Arial" w:cs="Arial"/>
        </w:rPr>
        <w:t>,</w:t>
      </w:r>
    </w:p>
    <w:p w:rsidR="004409E6" w:rsidRPr="00E21ABD" w:rsidRDefault="004409E6" w:rsidP="004409E6">
      <w:pPr>
        <w:spacing w:before="120" w:line="276" w:lineRule="auto"/>
        <w:ind w:left="2268" w:hanging="852"/>
        <w:jc w:val="both"/>
        <w:rPr>
          <w:rFonts w:ascii="Arial" w:hAnsi="Arial" w:cs="Arial"/>
        </w:rPr>
      </w:pPr>
      <w:r w:rsidRPr="00E21ABD">
        <w:rPr>
          <w:rFonts w:ascii="Arial" w:hAnsi="Arial" w:cs="Arial"/>
        </w:rPr>
        <w:t>4.4.</w:t>
      </w:r>
      <w:r>
        <w:rPr>
          <w:rFonts w:ascii="Arial" w:hAnsi="Arial" w:cs="Arial"/>
        </w:rPr>
        <w:t>3</w:t>
      </w:r>
      <w:r w:rsidRPr="00E21ABD">
        <w:rPr>
          <w:rFonts w:ascii="Arial" w:hAnsi="Arial" w:cs="Arial"/>
        </w:rPr>
        <w:t>.</w:t>
      </w:r>
      <w:r w:rsidRPr="00E21ABD">
        <w:rPr>
          <w:rFonts w:ascii="Arial" w:hAnsi="Arial" w:cs="Arial"/>
        </w:rPr>
        <w:tab/>
        <w:t>Provedba stručnog nadzora nad prometom drva i proizvoda od drva</w:t>
      </w:r>
      <w:r>
        <w:rPr>
          <w:rFonts w:ascii="Arial" w:hAnsi="Arial" w:cs="Arial"/>
        </w:rPr>
        <w:t>.</w:t>
      </w:r>
    </w:p>
    <w:p w:rsidR="004409E6" w:rsidRPr="00E21ABD" w:rsidRDefault="004409E6" w:rsidP="004409E6">
      <w:pPr>
        <w:spacing w:before="120" w:line="276" w:lineRule="auto"/>
        <w:jc w:val="both"/>
        <w:rPr>
          <w:rFonts w:ascii="Arial" w:hAnsi="Arial" w:cs="Arial"/>
        </w:rPr>
      </w:pPr>
      <w:r w:rsidRPr="00E21ABD">
        <w:rPr>
          <w:rFonts w:ascii="Arial" w:hAnsi="Arial" w:cs="Arial"/>
        </w:rPr>
        <w:t>4.4.</w:t>
      </w:r>
      <w:r>
        <w:rPr>
          <w:rFonts w:ascii="Arial" w:hAnsi="Arial" w:cs="Arial"/>
        </w:rPr>
        <w:t>2</w:t>
      </w:r>
      <w:r w:rsidRPr="00E21ABD">
        <w:rPr>
          <w:rFonts w:ascii="Arial" w:hAnsi="Arial" w:cs="Arial"/>
        </w:rPr>
        <w:t>. Baza podataka prerade drva i proizvodnje namještaja Republike Hrvatske</w:t>
      </w:r>
    </w:p>
    <w:p w:rsidR="004409E6" w:rsidRDefault="004409E6" w:rsidP="004409E6">
      <w:pPr>
        <w:spacing w:before="120" w:after="120"/>
        <w:jc w:val="both"/>
        <w:rPr>
          <w:rFonts w:ascii="Arial" w:hAnsi="Arial" w:cs="Arial"/>
        </w:rPr>
      </w:pPr>
      <w:r w:rsidRPr="00E21ABD">
        <w:rPr>
          <w:rFonts w:ascii="Arial" w:hAnsi="Arial" w:cs="Arial"/>
        </w:rPr>
        <w:t>Zbog nepostojanja baze podataka o ekonomskim djelatnostima prerada drva i proizvodnja namještaja, odnosno njihovim nositeljima, umanjuje se kvaliteta izvršavanja mnogih aktivnosti iz djelokruga rada Ministarstva poljoprivrede. Različitosti u stvarno obavljanoj i službeno registriranoj djelatnosti poslovnih subjekata ima za posljedica ne raspolaganje podatcima i informacijama u svim kategorijama podataka, a koji su od velikog značenja za analizu i usmjeravanje razvoja djelatnosti, kao i za njihove strukturne promjene. Baza podataka je mjesto na kojem su sadržani svi relevantni podaci o po</w:t>
      </w:r>
      <w:r>
        <w:rPr>
          <w:rFonts w:ascii="Arial" w:hAnsi="Arial" w:cs="Arial"/>
        </w:rPr>
        <w:t xml:space="preserve">slovnim subjektima registrirane </w:t>
      </w:r>
      <w:r w:rsidRPr="00E21ABD">
        <w:rPr>
          <w:rFonts w:ascii="Arial" w:hAnsi="Arial" w:cs="Arial"/>
        </w:rPr>
        <w:t>ekonomske djelatnosti prerada drva i proizvodnja namještaja.</w:t>
      </w:r>
    </w:p>
    <w:p w:rsidR="004409E6" w:rsidRPr="00E21ABD" w:rsidRDefault="004409E6" w:rsidP="004409E6">
      <w:pPr>
        <w:spacing w:before="120" w:after="120"/>
        <w:jc w:val="both"/>
        <w:rPr>
          <w:rFonts w:ascii="Arial" w:hAnsi="Arial" w:cs="Arial"/>
        </w:rPr>
      </w:pPr>
      <w:r w:rsidRPr="00E21ABD">
        <w:rPr>
          <w:rFonts w:ascii="Arial" w:hAnsi="Arial" w:cs="Arial"/>
        </w:rPr>
        <w:t>4.4.</w:t>
      </w:r>
      <w:r>
        <w:rPr>
          <w:rFonts w:ascii="Arial" w:hAnsi="Arial" w:cs="Arial"/>
        </w:rPr>
        <w:t>3</w:t>
      </w:r>
      <w:r w:rsidRPr="00E21ABD">
        <w:rPr>
          <w:rFonts w:ascii="Arial" w:hAnsi="Arial" w:cs="Arial"/>
        </w:rPr>
        <w:t>. Provedba stručnog nadzora nad prometom drva i proizvoda od drva</w:t>
      </w:r>
    </w:p>
    <w:p w:rsidR="004409E6" w:rsidRDefault="004409E6" w:rsidP="004409E6">
      <w:pPr>
        <w:spacing w:before="120" w:after="120"/>
        <w:jc w:val="both"/>
        <w:rPr>
          <w:rFonts w:ascii="Arial" w:hAnsi="Arial" w:cs="Arial"/>
        </w:rPr>
      </w:pPr>
      <w:r w:rsidRPr="00E21ABD">
        <w:rPr>
          <w:rFonts w:ascii="Arial" w:hAnsi="Arial" w:cs="Arial"/>
        </w:rPr>
        <w:t>Stručnim nadzorom gospodarskih subjekata i trgovaca koji stavljaju u promet drvo i proizvode od drva osigurava se uvoz na unutarnje tržište drva i proizvoda od drva proizvedenih u skladu s nacionalnim zakonodavstvom zemalja proizvođača i osigurava se da u prometu na unutarnjem tržištu gospodarski subjekti i trgovci primjenjujući sustav dužne pažnje, odnosno sustava sljedivosti stavljaju u promet i trguju drvom i proizvodima od drva proi</w:t>
      </w:r>
      <w:r>
        <w:rPr>
          <w:rFonts w:ascii="Arial" w:hAnsi="Arial" w:cs="Arial"/>
        </w:rPr>
        <w:t>zvedenih u skladu s nacionalnim</w:t>
      </w:r>
      <w:r w:rsidRPr="00067B02">
        <w:rPr>
          <w:rFonts w:ascii="Arial" w:hAnsi="Arial" w:cs="Arial"/>
        </w:rPr>
        <w:t xml:space="preserve"> </w:t>
      </w:r>
      <w:r w:rsidRPr="00E21ABD">
        <w:rPr>
          <w:rFonts w:ascii="Arial" w:hAnsi="Arial" w:cs="Arial"/>
        </w:rPr>
        <w:t>zakonodavstvom zemalja u kojima je drvo prosječeno.</w:t>
      </w:r>
    </w:p>
    <w:p w:rsidR="004409E6" w:rsidRPr="00E21ABD" w:rsidRDefault="004409E6" w:rsidP="004409E6">
      <w:pPr>
        <w:spacing w:after="200" w:line="276" w:lineRule="auto"/>
        <w:rPr>
          <w:rFonts w:ascii="Arial" w:hAnsi="Arial" w:cs="Arial"/>
          <w:b/>
          <w:sz w:val="22"/>
          <w:szCs w:val="22"/>
        </w:rPr>
        <w:sectPr w:rsidR="004409E6" w:rsidRPr="00E21ABD" w:rsidSect="00BB1E87">
          <w:type w:val="continuous"/>
          <w:pgSz w:w="11906" w:h="16838" w:code="9"/>
          <w:pgMar w:top="1418" w:right="1418" w:bottom="1418" w:left="1418" w:header="709" w:footer="709" w:gutter="0"/>
          <w:cols w:space="708"/>
          <w:docGrid w:linePitch="360"/>
        </w:sectPr>
      </w:pPr>
    </w:p>
    <w:p w:rsidR="004409E6" w:rsidRPr="00E21ABD" w:rsidRDefault="004409E6" w:rsidP="004409E6">
      <w:pPr>
        <w:tabs>
          <w:tab w:val="left" w:pos="570"/>
        </w:tabs>
        <w:spacing w:before="120"/>
        <w:jc w:val="both"/>
        <w:rPr>
          <w:rFonts w:ascii="Arial" w:hAnsi="Arial" w:cs="Arial"/>
        </w:rPr>
      </w:pPr>
      <w:r w:rsidRPr="00E21ABD">
        <w:rPr>
          <w:rFonts w:ascii="Arial" w:hAnsi="Arial" w:cs="Arial"/>
        </w:rPr>
        <w:lastRenderedPageBreak/>
        <w:t>Pokazatelji rezultata:</w:t>
      </w: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552"/>
        <w:gridCol w:w="1417"/>
        <w:gridCol w:w="1843"/>
        <w:gridCol w:w="1134"/>
        <w:gridCol w:w="1276"/>
        <w:gridCol w:w="1275"/>
        <w:gridCol w:w="1276"/>
        <w:gridCol w:w="1276"/>
      </w:tblGrid>
      <w:tr w:rsidR="004409E6" w:rsidRPr="00E21ABD" w:rsidTr="002F0CAB">
        <w:trPr>
          <w:trHeight w:val="345"/>
        </w:trPr>
        <w:tc>
          <w:tcPr>
            <w:tcW w:w="3686" w:type="dxa"/>
            <w:shd w:val="clear" w:color="auto" w:fill="BDD6EE"/>
            <w:noWrap/>
            <w:hideMark/>
          </w:tcPr>
          <w:p w:rsidR="004409E6" w:rsidRPr="00874D3A" w:rsidRDefault="004409E6" w:rsidP="002F0CAB">
            <w:pPr>
              <w:spacing w:before="120"/>
              <w:rPr>
                <w:rFonts w:ascii="Arial" w:hAnsi="Arial" w:cs="Arial"/>
                <w:bCs/>
              </w:rPr>
            </w:pPr>
            <w:r w:rsidRPr="00874D3A">
              <w:rPr>
                <w:rFonts w:ascii="Arial" w:hAnsi="Arial" w:cs="Arial"/>
                <w:bCs/>
              </w:rPr>
              <w:t>Opći cilj</w:t>
            </w:r>
          </w:p>
        </w:tc>
        <w:tc>
          <w:tcPr>
            <w:tcW w:w="12049" w:type="dxa"/>
            <w:gridSpan w:val="8"/>
            <w:shd w:val="clear" w:color="auto" w:fill="auto"/>
            <w:noWrap/>
            <w:hideMark/>
          </w:tcPr>
          <w:p w:rsidR="004409E6" w:rsidRPr="00874D3A" w:rsidRDefault="004409E6" w:rsidP="002F0CAB">
            <w:pPr>
              <w:spacing w:before="120"/>
              <w:rPr>
                <w:rFonts w:ascii="Arial" w:hAnsi="Arial" w:cs="Arial"/>
                <w:bCs/>
              </w:rPr>
            </w:pPr>
            <w:r w:rsidRPr="00874D3A">
              <w:rPr>
                <w:rFonts w:ascii="Arial" w:hAnsi="Arial" w:cs="Arial"/>
                <w:bCs/>
              </w:rPr>
              <w:t>4. Održivi razvoj šumarstva, lovstva i drvne industrije</w:t>
            </w:r>
          </w:p>
        </w:tc>
      </w:tr>
      <w:tr w:rsidR="004409E6" w:rsidRPr="00E21ABD" w:rsidTr="002F0CAB">
        <w:trPr>
          <w:trHeight w:val="375"/>
        </w:trPr>
        <w:tc>
          <w:tcPr>
            <w:tcW w:w="3686" w:type="dxa"/>
            <w:shd w:val="clear" w:color="auto" w:fill="BDD6EE"/>
            <w:noWrap/>
            <w:hideMark/>
          </w:tcPr>
          <w:p w:rsidR="004409E6" w:rsidRPr="00874D3A" w:rsidRDefault="004409E6" w:rsidP="002F0CAB">
            <w:pPr>
              <w:spacing w:before="120"/>
              <w:rPr>
                <w:rFonts w:ascii="Arial" w:hAnsi="Arial" w:cs="Arial"/>
                <w:bCs/>
              </w:rPr>
            </w:pPr>
            <w:r w:rsidRPr="00874D3A">
              <w:rPr>
                <w:rFonts w:ascii="Arial" w:hAnsi="Arial" w:cs="Arial"/>
                <w:bCs/>
              </w:rPr>
              <w:t xml:space="preserve">Posebni cilj </w:t>
            </w:r>
          </w:p>
        </w:tc>
        <w:tc>
          <w:tcPr>
            <w:tcW w:w="12049" w:type="dxa"/>
            <w:gridSpan w:val="8"/>
            <w:shd w:val="clear" w:color="auto" w:fill="auto"/>
            <w:noWrap/>
            <w:hideMark/>
          </w:tcPr>
          <w:p w:rsidR="004409E6" w:rsidRPr="00874D3A" w:rsidRDefault="004409E6" w:rsidP="002F0CAB">
            <w:pPr>
              <w:spacing w:before="120"/>
              <w:rPr>
                <w:rFonts w:ascii="Arial" w:hAnsi="Arial" w:cs="Arial"/>
                <w:bCs/>
              </w:rPr>
            </w:pPr>
            <w:r w:rsidRPr="00874D3A">
              <w:rPr>
                <w:rFonts w:ascii="Arial" w:hAnsi="Arial" w:cs="Arial"/>
                <w:bCs/>
              </w:rPr>
              <w:t>4.4. Razvoj prerade drva i proizvodnje namještaja</w:t>
            </w:r>
          </w:p>
        </w:tc>
      </w:tr>
      <w:tr w:rsidR="004409E6" w:rsidRPr="00E21ABD" w:rsidTr="002F0CAB">
        <w:trPr>
          <w:trHeight w:val="375"/>
        </w:trPr>
        <w:tc>
          <w:tcPr>
            <w:tcW w:w="3686" w:type="dxa"/>
            <w:shd w:val="clear" w:color="auto" w:fill="BDD6EE"/>
            <w:noWrap/>
            <w:hideMark/>
          </w:tcPr>
          <w:p w:rsidR="004409E6" w:rsidRPr="00874D3A" w:rsidRDefault="004409E6" w:rsidP="002F0CAB">
            <w:pPr>
              <w:spacing w:before="120"/>
              <w:rPr>
                <w:rFonts w:ascii="Arial" w:hAnsi="Arial" w:cs="Arial"/>
                <w:bCs/>
              </w:rPr>
            </w:pPr>
            <w:r w:rsidRPr="00874D3A">
              <w:rPr>
                <w:rFonts w:ascii="Arial" w:hAnsi="Arial" w:cs="Arial"/>
                <w:bCs/>
              </w:rPr>
              <w:t>Program u državnom proračunu</w:t>
            </w:r>
          </w:p>
        </w:tc>
        <w:tc>
          <w:tcPr>
            <w:tcW w:w="12049" w:type="dxa"/>
            <w:gridSpan w:val="8"/>
            <w:shd w:val="clear" w:color="auto" w:fill="auto"/>
            <w:noWrap/>
            <w:hideMark/>
          </w:tcPr>
          <w:p w:rsidR="004409E6" w:rsidRPr="00874D3A" w:rsidRDefault="004409E6" w:rsidP="002F0CAB">
            <w:pPr>
              <w:spacing w:before="120"/>
              <w:rPr>
                <w:rFonts w:ascii="Arial" w:hAnsi="Arial" w:cs="Arial"/>
                <w:bCs/>
              </w:rPr>
            </w:pPr>
            <w:r w:rsidRPr="00874D3A">
              <w:rPr>
                <w:rFonts w:ascii="Arial" w:hAnsi="Arial" w:cs="Arial"/>
                <w:bCs/>
              </w:rPr>
              <w:t>3207 Poticanje razvoja industrijske prerade drva</w:t>
            </w:r>
          </w:p>
        </w:tc>
      </w:tr>
      <w:tr w:rsidR="004409E6" w:rsidRPr="00E21ABD" w:rsidTr="002F0CAB">
        <w:trPr>
          <w:trHeight w:val="329"/>
        </w:trPr>
        <w:tc>
          <w:tcPr>
            <w:tcW w:w="15735" w:type="dxa"/>
            <w:gridSpan w:val="9"/>
            <w:shd w:val="clear" w:color="auto" w:fill="E0DBE9"/>
            <w:noWrap/>
            <w:hideMark/>
          </w:tcPr>
          <w:p w:rsidR="004409E6" w:rsidRPr="00874D3A" w:rsidRDefault="004409E6" w:rsidP="002F0CAB">
            <w:pPr>
              <w:spacing w:before="120"/>
              <w:jc w:val="center"/>
              <w:rPr>
                <w:rFonts w:ascii="Arial" w:hAnsi="Arial" w:cs="Arial"/>
                <w:b/>
                <w:bCs/>
              </w:rPr>
            </w:pPr>
            <w:r w:rsidRPr="00874D3A">
              <w:rPr>
                <w:rFonts w:ascii="Arial" w:hAnsi="Arial" w:cs="Arial"/>
                <w:b/>
                <w:bCs/>
              </w:rPr>
              <w:t>NOVI NAČINI OSTVARENJA</w:t>
            </w:r>
          </w:p>
        </w:tc>
      </w:tr>
      <w:tr w:rsidR="004409E6" w:rsidRPr="00E21ABD" w:rsidTr="002F0CAB">
        <w:trPr>
          <w:trHeight w:val="900"/>
        </w:trPr>
        <w:tc>
          <w:tcPr>
            <w:tcW w:w="3686" w:type="dxa"/>
            <w:shd w:val="clear" w:color="auto" w:fill="BDD6EE"/>
            <w:noWrap/>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Način ostvarenja</w:t>
            </w:r>
          </w:p>
        </w:tc>
        <w:tc>
          <w:tcPr>
            <w:tcW w:w="2552" w:type="dxa"/>
            <w:shd w:val="clear" w:color="auto" w:fill="BDD6EE"/>
            <w:noWrap/>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Kratak opis</w:t>
            </w:r>
          </w:p>
        </w:tc>
        <w:tc>
          <w:tcPr>
            <w:tcW w:w="1417"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 xml:space="preserve">Aktivnost / projekt u </w:t>
            </w:r>
            <w:r w:rsidRPr="00874D3A">
              <w:rPr>
                <w:rFonts w:ascii="Arial" w:hAnsi="Arial" w:cs="Arial"/>
                <w:bCs/>
              </w:rPr>
              <w:br/>
              <w:t>državnom proračunu</w:t>
            </w:r>
          </w:p>
        </w:tc>
        <w:tc>
          <w:tcPr>
            <w:tcW w:w="1843"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Pokazatelj rezultata</w:t>
            </w:r>
          </w:p>
        </w:tc>
        <w:tc>
          <w:tcPr>
            <w:tcW w:w="1134" w:type="dxa"/>
            <w:shd w:val="clear" w:color="auto" w:fill="BDD6EE"/>
            <w:noWrap/>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Jedinica</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Polazna vrijednost</w:t>
            </w:r>
          </w:p>
        </w:tc>
        <w:tc>
          <w:tcPr>
            <w:tcW w:w="1275"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1020"/>
        </w:trPr>
        <w:tc>
          <w:tcPr>
            <w:tcW w:w="3686"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4.4.</w:t>
            </w:r>
            <w:r>
              <w:rPr>
                <w:rFonts w:ascii="Arial" w:hAnsi="Arial" w:cs="Arial"/>
              </w:rPr>
              <w:t>2</w:t>
            </w:r>
            <w:r w:rsidRPr="00874D3A">
              <w:rPr>
                <w:rFonts w:ascii="Arial" w:hAnsi="Arial" w:cs="Arial"/>
              </w:rPr>
              <w:t>. Baza podataka prerade drva i proizvodnje namještaja Republike Hrvatske</w:t>
            </w:r>
          </w:p>
        </w:tc>
        <w:tc>
          <w:tcPr>
            <w:tcW w:w="2552"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Uspostavljanje i vođenje jedinstvene baze podataka gospodarstva prerada drva i proizvodnja namještaja</w:t>
            </w:r>
          </w:p>
        </w:tc>
        <w:tc>
          <w:tcPr>
            <w:tcW w:w="1417"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A819039</w:t>
            </w:r>
          </w:p>
        </w:tc>
        <w:tc>
          <w:tcPr>
            <w:tcW w:w="1843"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4.4.4.1. Broj poslovnih subjekata obuhvaćenih registrom</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320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600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900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1200</w:t>
            </w:r>
          </w:p>
        </w:tc>
      </w:tr>
      <w:tr w:rsidR="004409E6" w:rsidRPr="00E21ABD" w:rsidTr="002F0CAB">
        <w:trPr>
          <w:trHeight w:val="1785"/>
        </w:trPr>
        <w:tc>
          <w:tcPr>
            <w:tcW w:w="3686"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4.4.</w:t>
            </w:r>
            <w:r>
              <w:rPr>
                <w:rFonts w:ascii="Arial" w:hAnsi="Arial" w:cs="Arial"/>
              </w:rPr>
              <w:t>3</w:t>
            </w:r>
            <w:r w:rsidRPr="00874D3A">
              <w:rPr>
                <w:rFonts w:ascii="Arial" w:hAnsi="Arial" w:cs="Arial"/>
              </w:rPr>
              <w:t>. Provedba stručnog nadzora nad prometom drva i proizvoda od drva</w:t>
            </w:r>
          </w:p>
        </w:tc>
        <w:tc>
          <w:tcPr>
            <w:tcW w:w="2552"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 xml:space="preserve">Stručni nadzor gospodarskih subjekata i trgovaca koji stavljaju u promet drvo i proizvode od drva sukladno odredbama Zakona o provedbi uredbi Europske unije o prometu drva i proizvodima od drva </w:t>
            </w:r>
          </w:p>
        </w:tc>
        <w:tc>
          <w:tcPr>
            <w:tcW w:w="1417"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A819039</w:t>
            </w:r>
          </w:p>
        </w:tc>
        <w:tc>
          <w:tcPr>
            <w:tcW w:w="1843"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4.4.5.1. Broj provedenih stručnih nadzora</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40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50</w:t>
            </w:r>
          </w:p>
        </w:tc>
      </w:tr>
    </w:tbl>
    <w:p w:rsidR="004409E6" w:rsidRDefault="004409E6" w:rsidP="004409E6">
      <w:pPr>
        <w:spacing w:before="120"/>
        <w:jc w:val="both"/>
        <w:rPr>
          <w:rFonts w:ascii="Arial" w:hAnsi="Arial" w:cs="Arial"/>
        </w:rPr>
      </w:pPr>
    </w:p>
    <w:p w:rsidR="004409E6" w:rsidRPr="00E21ABD" w:rsidRDefault="004409E6" w:rsidP="004409E6">
      <w:pPr>
        <w:spacing w:before="120"/>
        <w:jc w:val="both"/>
        <w:rPr>
          <w:rFonts w:ascii="Arial" w:hAnsi="Arial" w:cs="Arial"/>
        </w:rPr>
      </w:pPr>
    </w:p>
    <w:p w:rsidR="004409E6" w:rsidRPr="00E21ABD" w:rsidRDefault="004409E6" w:rsidP="004409E6">
      <w:pPr>
        <w:spacing w:before="120"/>
        <w:jc w:val="both"/>
        <w:rPr>
          <w:rFonts w:ascii="Arial" w:hAnsi="Arial" w:cs="Arial"/>
        </w:rPr>
      </w:pPr>
      <w:r w:rsidRPr="00E21ABD">
        <w:rPr>
          <w:rFonts w:ascii="Arial" w:hAnsi="Arial" w:cs="Arial"/>
        </w:rPr>
        <w:lastRenderedPageBreak/>
        <w:t>Pokazatelji učinka:</w:t>
      </w: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110"/>
        <w:gridCol w:w="1134"/>
        <w:gridCol w:w="1276"/>
        <w:gridCol w:w="1276"/>
        <w:gridCol w:w="1276"/>
        <w:gridCol w:w="1275"/>
      </w:tblGrid>
      <w:tr w:rsidR="004409E6" w:rsidRPr="00E21ABD" w:rsidTr="002F0CAB">
        <w:trPr>
          <w:trHeight w:val="321"/>
        </w:trPr>
        <w:tc>
          <w:tcPr>
            <w:tcW w:w="15451" w:type="dxa"/>
            <w:gridSpan w:val="7"/>
            <w:shd w:val="clear" w:color="auto" w:fill="E0DBE9"/>
            <w:noWrap/>
            <w:hideMark/>
          </w:tcPr>
          <w:p w:rsidR="004409E6" w:rsidRPr="00874D3A" w:rsidRDefault="004409E6" w:rsidP="002F0CAB">
            <w:pPr>
              <w:spacing w:before="120"/>
              <w:jc w:val="center"/>
              <w:rPr>
                <w:rFonts w:ascii="Arial" w:hAnsi="Arial" w:cs="Arial"/>
                <w:b/>
                <w:bCs/>
              </w:rPr>
            </w:pPr>
            <w:r w:rsidRPr="00874D3A">
              <w:rPr>
                <w:rFonts w:ascii="Arial" w:hAnsi="Arial" w:cs="Arial"/>
                <w:b/>
                <w:bCs/>
              </w:rPr>
              <w:t>TABLICA POKAZATELJA UČINKA</w:t>
            </w:r>
          </w:p>
        </w:tc>
      </w:tr>
      <w:tr w:rsidR="004409E6" w:rsidRPr="00E21ABD" w:rsidTr="002F0CAB">
        <w:trPr>
          <w:trHeight w:val="70"/>
        </w:trPr>
        <w:tc>
          <w:tcPr>
            <w:tcW w:w="5104" w:type="dxa"/>
            <w:shd w:val="clear" w:color="auto" w:fill="auto"/>
            <w:noWrap/>
            <w:hideMark/>
          </w:tcPr>
          <w:p w:rsidR="004409E6" w:rsidRPr="00874D3A" w:rsidRDefault="004409E6" w:rsidP="002F0CAB">
            <w:pPr>
              <w:spacing w:before="120"/>
              <w:rPr>
                <w:rFonts w:ascii="Arial" w:hAnsi="Arial" w:cs="Arial"/>
                <w:bCs/>
              </w:rPr>
            </w:pPr>
            <w:r w:rsidRPr="00874D3A">
              <w:rPr>
                <w:rFonts w:ascii="Arial" w:hAnsi="Arial" w:cs="Arial"/>
                <w:bCs/>
              </w:rPr>
              <w:t xml:space="preserve">Opći cilj </w:t>
            </w:r>
          </w:p>
        </w:tc>
        <w:tc>
          <w:tcPr>
            <w:tcW w:w="10347" w:type="dxa"/>
            <w:gridSpan w:val="6"/>
            <w:shd w:val="clear" w:color="auto" w:fill="auto"/>
            <w:noWrap/>
            <w:hideMark/>
          </w:tcPr>
          <w:p w:rsidR="004409E6" w:rsidRPr="00874D3A" w:rsidRDefault="004409E6" w:rsidP="002F0CAB">
            <w:pPr>
              <w:spacing w:before="120"/>
              <w:rPr>
                <w:rFonts w:ascii="Arial" w:hAnsi="Arial" w:cs="Arial"/>
                <w:bCs/>
              </w:rPr>
            </w:pPr>
            <w:r w:rsidRPr="00874D3A">
              <w:rPr>
                <w:rFonts w:ascii="Arial" w:hAnsi="Arial" w:cs="Arial"/>
                <w:bCs/>
              </w:rPr>
              <w:t>4. Održivi razvoj šumarstva, lovstva i drvne industrije</w:t>
            </w:r>
          </w:p>
        </w:tc>
      </w:tr>
      <w:tr w:rsidR="004409E6" w:rsidRPr="00E21ABD" w:rsidTr="002F0CAB">
        <w:trPr>
          <w:trHeight w:val="673"/>
        </w:trPr>
        <w:tc>
          <w:tcPr>
            <w:tcW w:w="5104" w:type="dxa"/>
            <w:shd w:val="clear" w:color="auto" w:fill="BDD6EE"/>
            <w:noWrap/>
            <w:vAlign w:val="center"/>
            <w:hideMark/>
          </w:tcPr>
          <w:p w:rsidR="004409E6" w:rsidRPr="00874D3A" w:rsidRDefault="004409E6" w:rsidP="002F0CAB">
            <w:pPr>
              <w:spacing w:before="120"/>
              <w:rPr>
                <w:rFonts w:ascii="Arial" w:hAnsi="Arial" w:cs="Arial"/>
                <w:bCs/>
              </w:rPr>
            </w:pPr>
            <w:r w:rsidRPr="00874D3A">
              <w:rPr>
                <w:rFonts w:ascii="Arial" w:hAnsi="Arial" w:cs="Arial"/>
                <w:bCs/>
              </w:rPr>
              <w:t>Posebni cilj</w:t>
            </w:r>
          </w:p>
        </w:tc>
        <w:tc>
          <w:tcPr>
            <w:tcW w:w="4110"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Pokazatelj učinka</w:t>
            </w:r>
          </w:p>
        </w:tc>
        <w:tc>
          <w:tcPr>
            <w:tcW w:w="1134" w:type="dxa"/>
            <w:shd w:val="clear" w:color="auto" w:fill="BDD6EE"/>
            <w:noWrap/>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Jedinica</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Polazna vrijednost</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2019.</w:t>
            </w:r>
          </w:p>
        </w:tc>
        <w:tc>
          <w:tcPr>
            <w:tcW w:w="1276"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2020.</w:t>
            </w:r>
          </w:p>
        </w:tc>
        <w:tc>
          <w:tcPr>
            <w:tcW w:w="1275" w:type="dxa"/>
            <w:shd w:val="clear" w:color="auto" w:fill="BDD6EE"/>
            <w:vAlign w:val="center"/>
            <w:hideMark/>
          </w:tcPr>
          <w:p w:rsidR="004409E6" w:rsidRPr="00874D3A" w:rsidRDefault="004409E6" w:rsidP="002F0CAB">
            <w:pPr>
              <w:spacing w:before="120"/>
              <w:jc w:val="center"/>
              <w:rPr>
                <w:rFonts w:ascii="Arial" w:hAnsi="Arial" w:cs="Arial"/>
                <w:bCs/>
              </w:rPr>
            </w:pPr>
            <w:r w:rsidRPr="00874D3A">
              <w:rPr>
                <w:rFonts w:ascii="Arial" w:hAnsi="Arial" w:cs="Arial"/>
                <w:bCs/>
              </w:rPr>
              <w:t>Ciljana</w:t>
            </w:r>
            <w:r w:rsidRPr="00874D3A">
              <w:rPr>
                <w:rFonts w:ascii="Arial" w:hAnsi="Arial" w:cs="Arial"/>
                <w:bCs/>
              </w:rPr>
              <w:br/>
              <w:t>vrijednost</w:t>
            </w:r>
            <w:r w:rsidRPr="00874D3A">
              <w:rPr>
                <w:rFonts w:ascii="Arial" w:hAnsi="Arial" w:cs="Arial"/>
                <w:bCs/>
              </w:rPr>
              <w:br/>
              <w:t>2021.</w:t>
            </w:r>
          </w:p>
        </w:tc>
      </w:tr>
      <w:tr w:rsidR="004409E6" w:rsidRPr="00E21ABD" w:rsidTr="002F0CAB">
        <w:trPr>
          <w:trHeight w:val="600"/>
        </w:trPr>
        <w:tc>
          <w:tcPr>
            <w:tcW w:w="5104"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4.1. Održivo gospodarenje šumskim resursima</w:t>
            </w: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4.1.1. Ukupna površina šuma i šumskih zemljišta</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ha</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2.759.039,05</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2.759.039,05</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2.759.039,05</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2.759.039,05</w:t>
            </w:r>
          </w:p>
        </w:tc>
      </w:tr>
      <w:tr w:rsidR="004409E6" w:rsidRPr="00E21ABD" w:rsidTr="002F0CAB">
        <w:trPr>
          <w:trHeight w:val="600"/>
        </w:trPr>
        <w:tc>
          <w:tcPr>
            <w:tcW w:w="5104" w:type="dxa"/>
            <w:vMerge w:val="restart"/>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4.2. Razvoj gospodarenja lovištima i divljači</w:t>
            </w: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4.2.1. Održanje prirodnih odnosa između vrsta, očuvanje biološke raznolikosti te zaštite divljači i njenih prirodnih staništa</w:t>
            </w:r>
          </w:p>
        </w:tc>
        <w:tc>
          <w:tcPr>
            <w:tcW w:w="1134" w:type="dxa"/>
            <w:shd w:val="clear" w:color="auto" w:fill="auto"/>
            <w:hideMark/>
          </w:tcPr>
          <w:p w:rsidR="004409E6" w:rsidRPr="00874D3A" w:rsidRDefault="004409E6" w:rsidP="002F0CAB">
            <w:pPr>
              <w:spacing w:before="120"/>
              <w:jc w:val="center"/>
              <w:rPr>
                <w:rFonts w:ascii="Arial" w:hAnsi="Arial" w:cs="Arial"/>
              </w:rPr>
            </w:pP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75</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75</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78</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80</w:t>
            </w:r>
          </w:p>
        </w:tc>
      </w:tr>
      <w:tr w:rsidR="004409E6" w:rsidRPr="00E21ABD" w:rsidTr="002F0CAB">
        <w:trPr>
          <w:trHeight w:val="316"/>
        </w:trPr>
        <w:tc>
          <w:tcPr>
            <w:tcW w:w="5104" w:type="dxa"/>
            <w:vMerge/>
            <w:shd w:val="clear" w:color="auto" w:fill="auto"/>
            <w:hideMark/>
          </w:tcPr>
          <w:p w:rsidR="004409E6" w:rsidRPr="00874D3A" w:rsidRDefault="004409E6" w:rsidP="002F0CAB">
            <w:pPr>
              <w:spacing w:before="120"/>
              <w:rPr>
                <w:rFonts w:ascii="Arial" w:hAnsi="Arial" w:cs="Arial"/>
                <w:rPrChange w:id="105" w:author="Mihovil Štimac" w:date="2018-04-06T08:44:00Z">
                  <w:rPr>
                    <w:rFonts w:ascii="Arial" w:hAnsi="Arial" w:cs="Arial"/>
                  </w:rPr>
                </w:rPrChange>
              </w:rPr>
            </w:pP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4.2.2. Uspostavljen cjeloviti IT sustav</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35</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40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50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60</w:t>
            </w:r>
          </w:p>
        </w:tc>
      </w:tr>
      <w:tr w:rsidR="004409E6" w:rsidRPr="00E21ABD" w:rsidTr="002F0CAB">
        <w:trPr>
          <w:trHeight w:val="600"/>
        </w:trPr>
        <w:tc>
          <w:tcPr>
            <w:tcW w:w="5104" w:type="dxa"/>
            <w:vMerge w:val="restart"/>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4.3. Provedba inspekcijskih nadzora šumarskih i lovnih inspektora</w:t>
            </w: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4.3.1. Provedba dovoljnog broja kvalitetnih inspekcijskih nadzora</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3.200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3200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3200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3300</w:t>
            </w:r>
          </w:p>
        </w:tc>
      </w:tr>
      <w:tr w:rsidR="004409E6" w:rsidRPr="00E21ABD" w:rsidTr="002F0CAB">
        <w:trPr>
          <w:trHeight w:val="326"/>
        </w:trPr>
        <w:tc>
          <w:tcPr>
            <w:tcW w:w="5104" w:type="dxa"/>
            <w:vMerge/>
            <w:shd w:val="clear" w:color="auto" w:fill="auto"/>
            <w:hideMark/>
          </w:tcPr>
          <w:p w:rsidR="004409E6" w:rsidRPr="00874D3A" w:rsidRDefault="004409E6" w:rsidP="002F0CAB">
            <w:pPr>
              <w:spacing w:before="120"/>
              <w:rPr>
                <w:rFonts w:ascii="Arial" w:hAnsi="Arial" w:cs="Arial"/>
                <w:rPrChange w:id="106" w:author="Mihovil Štimac" w:date="2018-04-06T08:44:00Z">
                  <w:rPr>
                    <w:rFonts w:ascii="Arial" w:hAnsi="Arial" w:cs="Arial"/>
                  </w:rPr>
                </w:rPrChange>
              </w:rPr>
            </w:pPr>
          </w:p>
        </w:tc>
        <w:tc>
          <w:tcPr>
            <w:tcW w:w="4110" w:type="dxa"/>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4.3.2. Kontrolni i instruktivni nadzori</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25</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25</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25</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30</w:t>
            </w:r>
          </w:p>
        </w:tc>
      </w:tr>
      <w:tr w:rsidR="004409E6" w:rsidTr="002F0CAB">
        <w:trPr>
          <w:trHeight w:val="326"/>
        </w:trPr>
        <w:tc>
          <w:tcPr>
            <w:tcW w:w="5104" w:type="dxa"/>
            <w:vMerge w:val="restart"/>
            <w:tcBorders>
              <w:top w:val="single" w:sz="4" w:space="0" w:color="auto"/>
              <w:left w:val="single" w:sz="4" w:space="0" w:color="auto"/>
              <w:right w:val="single" w:sz="4" w:space="0" w:color="auto"/>
            </w:tcBorders>
            <w:shd w:val="clear" w:color="auto" w:fill="auto"/>
            <w:hideMark/>
          </w:tcPr>
          <w:p w:rsidR="004409E6" w:rsidRPr="00E7377B" w:rsidRDefault="004409E6" w:rsidP="002F0CAB">
            <w:pPr>
              <w:spacing w:before="120"/>
              <w:rPr>
                <w:rFonts w:ascii="Arial" w:hAnsi="Arial" w:cs="Arial"/>
              </w:rPr>
            </w:pPr>
            <w:r>
              <w:rPr>
                <w:rFonts w:ascii="Arial" w:hAnsi="Arial" w:cs="Arial"/>
              </w:rPr>
              <w:t>4</w:t>
            </w:r>
            <w:r w:rsidRPr="00E7377B">
              <w:rPr>
                <w:rFonts w:ascii="Arial" w:hAnsi="Arial" w:cs="Arial"/>
              </w:rPr>
              <w:t>.4. Razvoj prerade drva i proizvodnje namještaja</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rsidR="004409E6" w:rsidRPr="00E7377B" w:rsidRDefault="004409E6" w:rsidP="002F0CAB">
            <w:pPr>
              <w:spacing w:before="120"/>
              <w:rPr>
                <w:rFonts w:ascii="Arial" w:hAnsi="Arial" w:cs="Arial"/>
              </w:rPr>
            </w:pPr>
            <w:r w:rsidRPr="00874D3A">
              <w:rPr>
                <w:rFonts w:ascii="Arial" w:hAnsi="Arial" w:cs="Arial"/>
              </w:rPr>
              <w:t>4.4.</w:t>
            </w:r>
            <w:r>
              <w:rPr>
                <w:rFonts w:ascii="Arial" w:hAnsi="Arial" w:cs="Arial"/>
              </w:rPr>
              <w:t>1</w:t>
            </w:r>
            <w:r w:rsidRPr="00874D3A">
              <w:rPr>
                <w:rFonts w:ascii="Arial" w:hAnsi="Arial" w:cs="Arial"/>
              </w:rPr>
              <w:t xml:space="preserve">. </w:t>
            </w:r>
            <w:r w:rsidRPr="00E7377B">
              <w:rPr>
                <w:rFonts w:ascii="Arial" w:hAnsi="Arial" w:cs="Arial"/>
              </w:rPr>
              <w:t>Broj novih investicijskih ulaganja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409E6" w:rsidRPr="00E7377B" w:rsidRDefault="004409E6" w:rsidP="002F0CAB">
            <w:pPr>
              <w:spacing w:before="120"/>
              <w:jc w:val="center"/>
              <w:rPr>
                <w:rFonts w:ascii="Arial" w:hAnsi="Arial" w:cs="Arial"/>
              </w:rPr>
            </w:pPr>
            <w:r w:rsidRPr="00E7377B">
              <w:rPr>
                <w:rFonts w:ascii="Arial" w:hAnsi="Arial" w:cs="Arial"/>
              </w:rPr>
              <w:t>broj</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409E6" w:rsidRPr="00E7377B" w:rsidRDefault="004409E6" w:rsidP="002F0CAB">
            <w:pPr>
              <w:spacing w:before="120"/>
              <w:jc w:val="center"/>
              <w:rPr>
                <w:rFonts w:ascii="Arial" w:hAnsi="Arial" w:cs="Arial"/>
              </w:rPr>
            </w:pPr>
            <w:r w:rsidRPr="00E7377B">
              <w:rPr>
                <w:rFonts w:ascii="Arial" w:hAnsi="Arial" w:cs="Arial"/>
              </w:rPr>
              <w:t>47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409E6" w:rsidRPr="00E7377B" w:rsidRDefault="004409E6" w:rsidP="002F0CAB">
            <w:pPr>
              <w:spacing w:before="120"/>
              <w:jc w:val="center"/>
              <w:rPr>
                <w:rFonts w:ascii="Arial" w:hAnsi="Arial" w:cs="Arial"/>
              </w:rPr>
            </w:pPr>
            <w:r w:rsidRPr="00E7377B">
              <w:rPr>
                <w:rFonts w:ascii="Arial" w:hAnsi="Arial" w:cs="Arial"/>
              </w:rPr>
              <w:t>55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409E6" w:rsidRPr="00E7377B" w:rsidRDefault="004409E6" w:rsidP="002F0CAB">
            <w:pPr>
              <w:spacing w:before="120"/>
              <w:jc w:val="center"/>
              <w:rPr>
                <w:rFonts w:ascii="Arial" w:hAnsi="Arial" w:cs="Arial"/>
              </w:rPr>
            </w:pPr>
            <w:r w:rsidRPr="00E7377B">
              <w:rPr>
                <w:rFonts w:ascii="Arial" w:hAnsi="Arial" w:cs="Arial"/>
              </w:rPr>
              <w:t>60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4409E6" w:rsidRPr="00E7377B" w:rsidRDefault="004409E6" w:rsidP="002F0CAB">
            <w:pPr>
              <w:spacing w:before="120"/>
              <w:jc w:val="center"/>
              <w:rPr>
                <w:rFonts w:ascii="Arial" w:hAnsi="Arial" w:cs="Arial"/>
              </w:rPr>
            </w:pPr>
            <w:r w:rsidRPr="00E7377B">
              <w:rPr>
                <w:rFonts w:ascii="Arial" w:hAnsi="Arial" w:cs="Arial"/>
              </w:rPr>
              <w:t>60</w:t>
            </w:r>
          </w:p>
        </w:tc>
      </w:tr>
      <w:tr w:rsidR="004409E6" w:rsidRPr="00E21ABD" w:rsidTr="002F0CAB">
        <w:trPr>
          <w:trHeight w:val="390"/>
        </w:trPr>
        <w:tc>
          <w:tcPr>
            <w:tcW w:w="5104" w:type="dxa"/>
            <w:vMerge/>
            <w:tcBorders>
              <w:left w:val="single" w:sz="4" w:space="0" w:color="auto"/>
              <w:right w:val="single" w:sz="4" w:space="0" w:color="auto"/>
            </w:tcBorders>
            <w:shd w:val="clear" w:color="auto" w:fill="auto"/>
            <w:hideMark/>
          </w:tcPr>
          <w:p w:rsidR="004409E6" w:rsidRPr="00874D3A" w:rsidRDefault="004409E6" w:rsidP="002F0CAB">
            <w:pPr>
              <w:spacing w:before="120"/>
              <w:rPr>
                <w:rFonts w:ascii="Arial" w:hAnsi="Arial" w:cs="Arial"/>
                <w:rPrChange w:id="107" w:author="Mihovil Štimac" w:date="2018-04-06T08:44:00Z">
                  <w:rPr>
                    <w:rFonts w:ascii="Arial" w:hAnsi="Arial" w:cs="Arial"/>
                  </w:rPr>
                </w:rPrChange>
              </w:rPr>
            </w:pPr>
          </w:p>
        </w:tc>
        <w:tc>
          <w:tcPr>
            <w:tcW w:w="4110" w:type="dxa"/>
            <w:tcBorders>
              <w:left w:val="single" w:sz="4" w:space="0" w:color="auto"/>
            </w:tcBorders>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4.4.2. Broj poslovnih subjekata obuhvaćenih registrom</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320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600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900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1200</w:t>
            </w:r>
          </w:p>
        </w:tc>
      </w:tr>
      <w:tr w:rsidR="004409E6" w:rsidRPr="00E21ABD" w:rsidTr="002F0CAB">
        <w:trPr>
          <w:trHeight w:val="375"/>
        </w:trPr>
        <w:tc>
          <w:tcPr>
            <w:tcW w:w="5104" w:type="dxa"/>
            <w:vMerge/>
            <w:tcBorders>
              <w:left w:val="single" w:sz="4" w:space="0" w:color="auto"/>
              <w:right w:val="single" w:sz="4" w:space="0" w:color="auto"/>
            </w:tcBorders>
            <w:shd w:val="clear" w:color="auto" w:fill="auto"/>
            <w:hideMark/>
          </w:tcPr>
          <w:p w:rsidR="004409E6" w:rsidRPr="00874D3A" w:rsidRDefault="004409E6" w:rsidP="002F0CAB">
            <w:pPr>
              <w:spacing w:before="120"/>
              <w:rPr>
                <w:rFonts w:ascii="Arial" w:hAnsi="Arial" w:cs="Arial"/>
                <w:rPrChange w:id="108" w:author="Mihovil Štimac" w:date="2018-04-06T08:44:00Z">
                  <w:rPr>
                    <w:rFonts w:ascii="Arial" w:hAnsi="Arial" w:cs="Arial"/>
                  </w:rPr>
                </w:rPrChange>
              </w:rPr>
            </w:pPr>
          </w:p>
        </w:tc>
        <w:tc>
          <w:tcPr>
            <w:tcW w:w="4110" w:type="dxa"/>
            <w:tcBorders>
              <w:left w:val="single" w:sz="4" w:space="0" w:color="auto"/>
            </w:tcBorders>
            <w:shd w:val="clear" w:color="auto" w:fill="auto"/>
            <w:hideMark/>
          </w:tcPr>
          <w:p w:rsidR="004409E6" w:rsidRPr="00874D3A" w:rsidRDefault="004409E6" w:rsidP="002F0CAB">
            <w:pPr>
              <w:spacing w:before="120"/>
              <w:rPr>
                <w:rFonts w:ascii="Arial" w:hAnsi="Arial" w:cs="Arial"/>
              </w:rPr>
            </w:pPr>
            <w:r w:rsidRPr="00874D3A">
              <w:rPr>
                <w:rFonts w:ascii="Arial" w:hAnsi="Arial" w:cs="Arial"/>
              </w:rPr>
              <w:t>4.4.3. Broj provedenih stručnih nadzora</w:t>
            </w:r>
          </w:p>
        </w:tc>
        <w:tc>
          <w:tcPr>
            <w:tcW w:w="1134"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broj</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30</w:t>
            </w:r>
          </w:p>
        </w:tc>
        <w:tc>
          <w:tcPr>
            <w:tcW w:w="1276"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40</w:t>
            </w:r>
          </w:p>
        </w:tc>
        <w:tc>
          <w:tcPr>
            <w:tcW w:w="1275" w:type="dxa"/>
            <w:shd w:val="clear" w:color="auto" w:fill="auto"/>
            <w:hideMark/>
          </w:tcPr>
          <w:p w:rsidR="004409E6" w:rsidRPr="00874D3A" w:rsidRDefault="004409E6" w:rsidP="002F0CAB">
            <w:pPr>
              <w:spacing w:before="120"/>
              <w:jc w:val="center"/>
              <w:rPr>
                <w:rFonts w:ascii="Arial" w:hAnsi="Arial" w:cs="Arial"/>
              </w:rPr>
            </w:pPr>
            <w:r w:rsidRPr="00874D3A">
              <w:rPr>
                <w:rFonts w:ascii="Arial" w:hAnsi="Arial" w:cs="Arial"/>
              </w:rPr>
              <w:t>50</w:t>
            </w:r>
          </w:p>
        </w:tc>
      </w:tr>
    </w:tbl>
    <w:p w:rsidR="004409E6" w:rsidRPr="00E21ABD" w:rsidRDefault="004409E6" w:rsidP="004409E6">
      <w:pPr>
        <w:spacing w:before="120"/>
        <w:jc w:val="both"/>
        <w:rPr>
          <w:rFonts w:ascii="Arial" w:hAnsi="Arial" w:cs="Arial"/>
          <w:b/>
        </w:rPr>
      </w:pPr>
    </w:p>
    <w:p w:rsidR="004409E6" w:rsidRPr="00E21ABD" w:rsidRDefault="004409E6" w:rsidP="004409E6">
      <w:pPr>
        <w:spacing w:before="120"/>
        <w:jc w:val="both"/>
        <w:rPr>
          <w:rFonts w:ascii="Arial" w:hAnsi="Arial" w:cs="Arial"/>
          <w:b/>
        </w:rPr>
      </w:pPr>
    </w:p>
    <w:p w:rsidR="004409E6" w:rsidRPr="00E21ABD" w:rsidRDefault="004409E6" w:rsidP="004409E6">
      <w:pPr>
        <w:spacing w:before="120"/>
        <w:jc w:val="both"/>
        <w:rPr>
          <w:rFonts w:ascii="Arial" w:hAnsi="Arial" w:cs="Arial"/>
          <w:b/>
        </w:rPr>
        <w:sectPr w:rsidR="004409E6" w:rsidRPr="00E21ABD" w:rsidSect="00BB1E87">
          <w:pgSz w:w="16838" w:h="11906" w:orient="landscape" w:code="9"/>
          <w:pgMar w:top="1417" w:right="1417" w:bottom="1417" w:left="1417" w:header="709" w:footer="709" w:gutter="0"/>
          <w:cols w:space="708"/>
          <w:titlePg/>
          <w:docGrid w:linePitch="360"/>
        </w:sectPr>
      </w:pPr>
    </w:p>
    <w:p w:rsidR="004409E6" w:rsidRPr="00E21ABD" w:rsidRDefault="004409E6" w:rsidP="004409E6">
      <w:pPr>
        <w:rPr>
          <w:rFonts w:ascii="Arial" w:hAnsi="Arial" w:cs="Arial"/>
        </w:rPr>
      </w:pPr>
    </w:p>
    <w:p w:rsidR="004409E6" w:rsidRPr="003B578C" w:rsidRDefault="004409E6" w:rsidP="004409E6">
      <w:pPr>
        <w:rPr>
          <w:rFonts w:ascii="Arial" w:hAnsi="Arial" w:cs="Arial"/>
          <w:color w:val="000000"/>
        </w:rPr>
      </w:pPr>
    </w:p>
    <w:p w:rsidR="00C61123" w:rsidRPr="004409E6" w:rsidRDefault="00C61123" w:rsidP="004409E6"/>
    <w:sectPr w:rsidR="00C61123" w:rsidRPr="004409E6">
      <w:pgSz w:w="11906" w:h="16838" w:code="9"/>
      <w:pgMar w:top="1134" w:right="1418" w:bottom="1247" w:left="1418"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HelveticaNeue-LightCondensed">
    <w:altName w:val="Arial Unicode MS"/>
    <w:panose1 w:val="00000000000000000000"/>
    <w:charset w:val="80"/>
    <w:family w:val="auto"/>
    <w:notTrueType/>
    <w:pitch w:val="default"/>
    <w:sig w:usb0="00000001" w:usb1="08070000" w:usb2="00000010" w:usb3="00000000" w:csb0="00020000" w:csb1="00000000"/>
  </w:font>
  <w:font w:name="Comic Sans MS">
    <w:panose1 w:val="030F0702030302020204"/>
    <w:charset w:val="EE"/>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rolinaBar-B39-25F2">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87" w:rsidRDefault="007E3B0B" w:rsidP="00BB1E8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BB1E87" w:rsidRDefault="007E3B0B" w:rsidP="00BB1E87">
    <w:pPr>
      <w:pStyle w:val="Podnoj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87" w:rsidRDefault="007E3B0B" w:rsidP="00BB1E8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4409E6">
      <w:rPr>
        <w:rStyle w:val="Brojstranice"/>
        <w:noProof/>
      </w:rPr>
      <w:t>56</w:t>
    </w:r>
    <w:r>
      <w:rPr>
        <w:rStyle w:val="Brojstranice"/>
      </w:rPr>
      <w:fldChar w:fldCharType="end"/>
    </w:r>
  </w:p>
  <w:p w:rsidR="00BB1E87" w:rsidRPr="005266EB" w:rsidRDefault="007E3B0B" w:rsidP="00BB1E87">
    <w:pPr>
      <w:pStyle w:val="Podnoje"/>
      <w:ind w:right="360"/>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87" w:rsidRDefault="007E3B0B" w:rsidP="00BB1E8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BB1E87" w:rsidRDefault="007E3B0B" w:rsidP="00BB1E87">
    <w:pPr>
      <w:pStyle w:val="Podnoje"/>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87" w:rsidRDefault="007E3B0B">
    <w:pPr>
      <w:pStyle w:val="Podnoje"/>
      <w:jc w:val="right"/>
    </w:pPr>
    <w:r w:rsidRPr="00034DB3">
      <w:rPr>
        <w:rFonts w:ascii="Arial" w:hAnsi="Arial"/>
      </w:rPr>
      <w:fldChar w:fldCharType="begin"/>
    </w:r>
    <w:r w:rsidRPr="00034DB3">
      <w:rPr>
        <w:rFonts w:ascii="Arial" w:hAnsi="Arial"/>
      </w:rPr>
      <w:instrText>PAGE   \* MERGEFORMAT</w:instrText>
    </w:r>
    <w:r w:rsidRPr="00034DB3">
      <w:rPr>
        <w:rFonts w:ascii="Arial" w:hAnsi="Arial"/>
      </w:rPr>
      <w:fldChar w:fldCharType="separate"/>
    </w:r>
    <w:r w:rsidR="004409E6">
      <w:rPr>
        <w:rFonts w:ascii="Arial" w:hAnsi="Arial"/>
        <w:noProof/>
      </w:rPr>
      <w:t>68</w:t>
    </w:r>
    <w:r w:rsidRPr="00034DB3">
      <w:rPr>
        <w:rFonts w:ascii="Arial" w:hAnsi="Arial"/>
      </w:rPr>
      <w:fldChar w:fldCharType="end"/>
    </w:r>
  </w:p>
  <w:p w:rsidR="00BB1E87" w:rsidRPr="005266EB" w:rsidRDefault="007E3B0B" w:rsidP="00BB1E87">
    <w:pPr>
      <w:pStyle w:val="Podnoje"/>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87" w:rsidRDefault="007E3B0B">
    <w:pPr>
      <w:pStyle w:val="Podnoje"/>
      <w:jc w:val="right"/>
    </w:pPr>
    <w:r>
      <w:fldChar w:fldCharType="begin"/>
    </w:r>
    <w:r>
      <w:instrText>PAGE   \* MERGEFORMAT</w:instrText>
    </w:r>
    <w:r>
      <w:fldChar w:fldCharType="separate"/>
    </w:r>
    <w:r>
      <w:rPr>
        <w:noProof/>
      </w:rPr>
      <w:t>2</w:t>
    </w:r>
    <w:r>
      <w:fldChar w:fldCharType="end"/>
    </w:r>
  </w:p>
  <w:p w:rsidR="00BB1E87" w:rsidRPr="002D4B69" w:rsidRDefault="007E3B0B" w:rsidP="00BB1E87">
    <w:pPr>
      <w:pStyle w:val="Podnoje"/>
      <w:ind w:right="360"/>
      <w:jc w:val="righ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87" w:rsidRDefault="007E3B0B" w:rsidP="00BB1E8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BB1E87" w:rsidRDefault="007E3B0B" w:rsidP="00BB1E87">
    <w:pPr>
      <w:pStyle w:val="Podnoj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87" w:rsidRDefault="007E3B0B">
    <w:pPr>
      <w:pStyle w:val="Podnoje"/>
      <w:jc w:val="right"/>
    </w:pPr>
    <w:r>
      <w:fldChar w:fldCharType="begin"/>
    </w:r>
    <w:r>
      <w:instrText>PAGE   \* MERGEFORMAT</w:instrText>
    </w:r>
    <w:r>
      <w:fldChar w:fldCharType="separate"/>
    </w:r>
    <w:r>
      <w:rPr>
        <w:noProof/>
      </w:rPr>
      <w:t>11</w:t>
    </w:r>
    <w:r>
      <w:fldChar w:fldCharType="end"/>
    </w:r>
  </w:p>
  <w:p w:rsidR="00BB1E87" w:rsidRPr="005266EB" w:rsidRDefault="007E3B0B" w:rsidP="00BB1E87">
    <w:pPr>
      <w:pStyle w:val="Podnoje"/>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87" w:rsidRDefault="007E3B0B" w:rsidP="00BB1E87">
    <w:pPr>
      <w:pStyle w:val="Podnoje"/>
      <w:jc w:val="right"/>
    </w:pPr>
    <w:r>
      <w:rPr>
        <w:rStyle w:val="Brojstranice"/>
      </w:rPr>
      <w:fldChar w:fldCharType="begin"/>
    </w:r>
    <w:r>
      <w:rPr>
        <w:rStyle w:val="Brojstranice"/>
      </w:rPr>
      <w:instrText xml:space="preserve"> PAGE </w:instrText>
    </w:r>
    <w:r>
      <w:rPr>
        <w:rStyle w:val="Brojstranice"/>
      </w:rPr>
      <w:fldChar w:fldCharType="separate"/>
    </w:r>
    <w:r>
      <w:rPr>
        <w:rStyle w:val="Brojstranice"/>
        <w:noProof/>
      </w:rPr>
      <w:t>10</w:t>
    </w:r>
    <w:r>
      <w:rPr>
        <w:rStyle w:val="Brojstranice"/>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87" w:rsidRDefault="007E3B0B" w:rsidP="00BB1E8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BB1E87" w:rsidRDefault="007E3B0B" w:rsidP="00BB1E87">
    <w:pPr>
      <w:pStyle w:val="Podnoj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87" w:rsidRDefault="007E3B0B" w:rsidP="00BB1E8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20</w:t>
    </w:r>
    <w:r>
      <w:rPr>
        <w:rStyle w:val="Brojstranice"/>
      </w:rPr>
      <w:fldChar w:fldCharType="end"/>
    </w:r>
  </w:p>
  <w:p w:rsidR="00BB1E87" w:rsidRPr="005266EB" w:rsidRDefault="007E3B0B" w:rsidP="00BB1E87">
    <w:pPr>
      <w:pStyle w:val="Podnoje"/>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87" w:rsidRDefault="007E3B0B" w:rsidP="00BB1E87">
    <w:pPr>
      <w:pStyle w:val="Podnoje"/>
      <w:jc w:val="right"/>
    </w:pPr>
    <w:r>
      <w:rPr>
        <w:rStyle w:val="Brojstranice"/>
      </w:rPr>
      <w:fldChar w:fldCharType="begin"/>
    </w:r>
    <w:r>
      <w:rPr>
        <w:rStyle w:val="Brojstranice"/>
      </w:rPr>
      <w:instrText xml:space="preserve"> PAGE </w:instrText>
    </w:r>
    <w:r>
      <w:rPr>
        <w:rStyle w:val="Brojstranice"/>
      </w:rPr>
      <w:fldChar w:fldCharType="separate"/>
    </w:r>
    <w:r>
      <w:rPr>
        <w:rStyle w:val="Brojstranice"/>
        <w:noProof/>
      </w:rPr>
      <w:t>21</w:t>
    </w:r>
    <w:r>
      <w:rPr>
        <w:rStyle w:val="Brojstranice"/>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87" w:rsidRDefault="007E3B0B" w:rsidP="00BB1E8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BB1E87" w:rsidRDefault="007E3B0B" w:rsidP="00BB1E87">
    <w:pPr>
      <w:pStyle w:val="Podnoje"/>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64F5"/>
    <w:multiLevelType w:val="hybridMultilevel"/>
    <w:tmpl w:val="3350D14A"/>
    <w:lvl w:ilvl="0" w:tplc="AE323FF6">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C11885"/>
    <w:multiLevelType w:val="hybridMultilevel"/>
    <w:tmpl w:val="982C67F4"/>
    <w:lvl w:ilvl="0" w:tplc="068C88A0">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88A3BC2"/>
    <w:multiLevelType w:val="multilevel"/>
    <w:tmpl w:val="A9AA7558"/>
    <w:lvl w:ilvl="0">
      <w:start w:val="1"/>
      <w:numFmt w:val="decimal"/>
      <w:lvlText w:val="%1. "/>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D42CA0"/>
    <w:multiLevelType w:val="hybridMultilevel"/>
    <w:tmpl w:val="556A22E6"/>
    <w:lvl w:ilvl="0" w:tplc="1EE0F93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D97EF4"/>
    <w:multiLevelType w:val="hybridMultilevel"/>
    <w:tmpl w:val="348EB788"/>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9A7258"/>
    <w:multiLevelType w:val="hybridMultilevel"/>
    <w:tmpl w:val="DF16E77E"/>
    <w:lvl w:ilvl="0" w:tplc="041A000F">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F1A1920"/>
    <w:multiLevelType w:val="hybridMultilevel"/>
    <w:tmpl w:val="323EC952"/>
    <w:lvl w:ilvl="0" w:tplc="068C88A0">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1CCB5EB8"/>
    <w:multiLevelType w:val="hybridMultilevel"/>
    <w:tmpl w:val="01AA4660"/>
    <w:lvl w:ilvl="0" w:tplc="068C88A0">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1E7D6020"/>
    <w:multiLevelType w:val="hybridMultilevel"/>
    <w:tmpl w:val="EBB876CA"/>
    <w:lvl w:ilvl="0" w:tplc="26D2A55A">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1F180C90"/>
    <w:multiLevelType w:val="hybridMultilevel"/>
    <w:tmpl w:val="5442ECC4"/>
    <w:lvl w:ilvl="0" w:tplc="068C88A0">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23040679"/>
    <w:multiLevelType w:val="hybridMultilevel"/>
    <w:tmpl w:val="F732C33E"/>
    <w:lvl w:ilvl="0" w:tplc="068C88A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813A1C"/>
    <w:multiLevelType w:val="hybridMultilevel"/>
    <w:tmpl w:val="8F3A36B8"/>
    <w:lvl w:ilvl="0" w:tplc="7BAAAA0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3E66D5B"/>
    <w:multiLevelType w:val="hybridMultilevel"/>
    <w:tmpl w:val="2A52E74A"/>
    <w:lvl w:ilvl="0" w:tplc="068C88A0">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2445261B"/>
    <w:multiLevelType w:val="hybridMultilevel"/>
    <w:tmpl w:val="74208D5E"/>
    <w:lvl w:ilvl="0" w:tplc="DECE4498">
      <w:start w:val="1"/>
      <w:numFmt w:val="decimal"/>
      <w:lvlText w:val="%1)"/>
      <w:lvlJc w:val="left"/>
      <w:pPr>
        <w:ind w:left="502" w:hanging="360"/>
      </w:pPr>
      <w:rPr>
        <w:rFonts w:hint="default"/>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15:restartNumberingAfterBreak="0">
    <w:nsid w:val="25E17579"/>
    <w:multiLevelType w:val="hybridMultilevel"/>
    <w:tmpl w:val="EF2E7A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4C12C4"/>
    <w:multiLevelType w:val="hybridMultilevel"/>
    <w:tmpl w:val="5DC4BA92"/>
    <w:lvl w:ilvl="0" w:tplc="611E2660">
      <w:start w:val="1"/>
      <w:numFmt w:val="decimal"/>
      <w:lvlText w:val="%1. 1."/>
      <w:lvlJc w:val="left"/>
      <w:pPr>
        <w:ind w:left="3192" w:hanging="360"/>
      </w:pPr>
      <w:rPr>
        <w:rFonts w:hint="default"/>
      </w:rPr>
    </w:lvl>
    <w:lvl w:ilvl="1" w:tplc="041A0019" w:tentative="1">
      <w:start w:val="1"/>
      <w:numFmt w:val="lowerLetter"/>
      <w:lvlText w:val="%2."/>
      <w:lvlJc w:val="left"/>
      <w:pPr>
        <w:ind w:left="3912" w:hanging="360"/>
      </w:pPr>
    </w:lvl>
    <w:lvl w:ilvl="2" w:tplc="041A001B" w:tentative="1">
      <w:start w:val="1"/>
      <w:numFmt w:val="lowerRoman"/>
      <w:lvlText w:val="%3."/>
      <w:lvlJc w:val="right"/>
      <w:pPr>
        <w:ind w:left="4632" w:hanging="180"/>
      </w:pPr>
    </w:lvl>
    <w:lvl w:ilvl="3" w:tplc="041A000F" w:tentative="1">
      <w:start w:val="1"/>
      <w:numFmt w:val="decimal"/>
      <w:lvlText w:val="%4."/>
      <w:lvlJc w:val="left"/>
      <w:pPr>
        <w:ind w:left="5352" w:hanging="360"/>
      </w:pPr>
    </w:lvl>
    <w:lvl w:ilvl="4" w:tplc="041A0019" w:tentative="1">
      <w:start w:val="1"/>
      <w:numFmt w:val="lowerLetter"/>
      <w:lvlText w:val="%5."/>
      <w:lvlJc w:val="left"/>
      <w:pPr>
        <w:ind w:left="6072" w:hanging="360"/>
      </w:pPr>
    </w:lvl>
    <w:lvl w:ilvl="5" w:tplc="041A001B" w:tentative="1">
      <w:start w:val="1"/>
      <w:numFmt w:val="lowerRoman"/>
      <w:lvlText w:val="%6."/>
      <w:lvlJc w:val="right"/>
      <w:pPr>
        <w:ind w:left="6792" w:hanging="180"/>
      </w:pPr>
    </w:lvl>
    <w:lvl w:ilvl="6" w:tplc="041A000F" w:tentative="1">
      <w:start w:val="1"/>
      <w:numFmt w:val="decimal"/>
      <w:lvlText w:val="%7."/>
      <w:lvlJc w:val="left"/>
      <w:pPr>
        <w:ind w:left="7512" w:hanging="360"/>
      </w:pPr>
    </w:lvl>
    <w:lvl w:ilvl="7" w:tplc="041A0019" w:tentative="1">
      <w:start w:val="1"/>
      <w:numFmt w:val="lowerLetter"/>
      <w:lvlText w:val="%8."/>
      <w:lvlJc w:val="left"/>
      <w:pPr>
        <w:ind w:left="8232" w:hanging="360"/>
      </w:pPr>
    </w:lvl>
    <w:lvl w:ilvl="8" w:tplc="041A001B" w:tentative="1">
      <w:start w:val="1"/>
      <w:numFmt w:val="lowerRoman"/>
      <w:lvlText w:val="%9."/>
      <w:lvlJc w:val="right"/>
      <w:pPr>
        <w:ind w:left="8952" w:hanging="180"/>
      </w:pPr>
    </w:lvl>
  </w:abstractNum>
  <w:abstractNum w:abstractNumId="16" w15:restartNumberingAfterBreak="0">
    <w:nsid w:val="34903F02"/>
    <w:multiLevelType w:val="multilevel"/>
    <w:tmpl w:val="F0C0A74A"/>
    <w:lvl w:ilvl="0">
      <w:start w:val="1"/>
      <w:numFmt w:val="decimal"/>
      <w:lvlText w:val="%1."/>
      <w:lvlJc w:val="left"/>
      <w:pPr>
        <w:tabs>
          <w:tab w:val="num" w:pos="360"/>
        </w:tabs>
        <w:ind w:left="360" w:hanging="360"/>
      </w:pPr>
      <w:rPr>
        <w:rFonts w:ascii="Times New Roman" w:eastAsia="Times New Roman" w:hAnsi="Times New Roman" w:cs="Arial" w:hint="default"/>
        <w:color w:val="auto"/>
        <w:sz w:val="24"/>
        <w:szCs w:val="24"/>
      </w:rPr>
    </w:lvl>
    <w:lvl w:ilvl="1">
      <w:start w:val="1"/>
      <w:numFmt w:val="decimal"/>
      <w:lvlText w:val="%1.%2."/>
      <w:lvlJc w:val="left"/>
      <w:pPr>
        <w:tabs>
          <w:tab w:val="num" w:pos="858"/>
        </w:tabs>
        <w:ind w:left="858" w:hanging="432"/>
      </w:pPr>
      <w:rPr>
        <w:rFonts w:ascii="Times New Roman" w:hAnsi="Times New Roman" w:cs="Times New Roman" w:hint="default"/>
        <w:color w:val="auto"/>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4A02F0C"/>
    <w:multiLevelType w:val="hybridMultilevel"/>
    <w:tmpl w:val="458EBC5A"/>
    <w:lvl w:ilvl="0" w:tplc="068C88A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D010039"/>
    <w:multiLevelType w:val="hybridMultilevel"/>
    <w:tmpl w:val="89CE0854"/>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EAF731B"/>
    <w:multiLevelType w:val="multilevel"/>
    <w:tmpl w:val="934E7CA2"/>
    <w:lvl w:ilvl="0">
      <w:start w:val="1"/>
      <w:numFmt w:val="decimal"/>
      <w:lvlText w:val="%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4F1AC4"/>
    <w:multiLevelType w:val="hybridMultilevel"/>
    <w:tmpl w:val="0764EBBA"/>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823A32"/>
    <w:multiLevelType w:val="hybridMultilevel"/>
    <w:tmpl w:val="BA18AADA"/>
    <w:lvl w:ilvl="0" w:tplc="068C88A0">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44BF090E"/>
    <w:multiLevelType w:val="hybridMultilevel"/>
    <w:tmpl w:val="1A72C92C"/>
    <w:lvl w:ilvl="0" w:tplc="26D2A55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6824D2"/>
    <w:multiLevelType w:val="hybridMultilevel"/>
    <w:tmpl w:val="9AA2E6BA"/>
    <w:lvl w:ilvl="0" w:tplc="CD782BA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F1E686F"/>
    <w:multiLevelType w:val="hybridMultilevel"/>
    <w:tmpl w:val="7BC254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2F26221"/>
    <w:multiLevelType w:val="hybridMultilevel"/>
    <w:tmpl w:val="8D3E2AE4"/>
    <w:lvl w:ilvl="0" w:tplc="26D2A55A">
      <w:start w:val="1"/>
      <w:numFmt w:val="bullet"/>
      <w:lvlText w:val=""/>
      <w:lvlJc w:val="left"/>
      <w:pPr>
        <w:ind w:left="720" w:hanging="360"/>
      </w:pPr>
      <w:rPr>
        <w:rFonts w:ascii="Symbol" w:hAnsi="Symbol" w:hint="default"/>
      </w:rPr>
    </w:lvl>
    <w:lvl w:ilvl="1" w:tplc="26D2A55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6787A8B"/>
    <w:multiLevelType w:val="hybridMultilevel"/>
    <w:tmpl w:val="DEE0F40C"/>
    <w:lvl w:ilvl="0" w:tplc="068C88A0">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5DED1C9B"/>
    <w:multiLevelType w:val="multilevel"/>
    <w:tmpl w:val="2C00821E"/>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2231E23"/>
    <w:multiLevelType w:val="hybridMultilevel"/>
    <w:tmpl w:val="D512D34E"/>
    <w:lvl w:ilvl="0" w:tplc="F5A8C85A">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62DD7D98"/>
    <w:multiLevelType w:val="hybridMultilevel"/>
    <w:tmpl w:val="E21E5C90"/>
    <w:lvl w:ilvl="0" w:tplc="068C88A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32A0D4B"/>
    <w:multiLevelType w:val="hybridMultilevel"/>
    <w:tmpl w:val="41F0063A"/>
    <w:lvl w:ilvl="0" w:tplc="068C88A0">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A1D274F"/>
    <w:multiLevelType w:val="hybridMultilevel"/>
    <w:tmpl w:val="FDD698B4"/>
    <w:lvl w:ilvl="0" w:tplc="760E972C">
      <w:numFmt w:val="bullet"/>
      <w:lvlText w:val="•"/>
      <w:lvlJc w:val="left"/>
      <w:pPr>
        <w:ind w:left="2136" w:hanging="72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32" w15:restartNumberingAfterBreak="0">
    <w:nsid w:val="6B1E368E"/>
    <w:multiLevelType w:val="hybridMultilevel"/>
    <w:tmpl w:val="6D0829AA"/>
    <w:lvl w:ilvl="0" w:tplc="068C88A0">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3" w15:restartNumberingAfterBreak="0">
    <w:nsid w:val="6F863947"/>
    <w:multiLevelType w:val="hybridMultilevel"/>
    <w:tmpl w:val="33FA7500"/>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2A622D5"/>
    <w:multiLevelType w:val="hybridMultilevel"/>
    <w:tmpl w:val="F9E0AEDA"/>
    <w:lvl w:ilvl="0" w:tplc="068C88A0">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5" w15:restartNumberingAfterBreak="0">
    <w:nsid w:val="75FD41BB"/>
    <w:multiLevelType w:val="hybridMultilevel"/>
    <w:tmpl w:val="A6B62FAE"/>
    <w:lvl w:ilvl="0" w:tplc="068C88A0">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6" w15:restartNumberingAfterBreak="0">
    <w:nsid w:val="779D25D9"/>
    <w:multiLevelType w:val="hybridMultilevel"/>
    <w:tmpl w:val="3FB8D804"/>
    <w:lvl w:ilvl="0" w:tplc="068C88A0">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9034B58"/>
    <w:multiLevelType w:val="hybridMultilevel"/>
    <w:tmpl w:val="7F70838E"/>
    <w:lvl w:ilvl="0" w:tplc="26D2A5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6"/>
  </w:num>
  <w:num w:numId="2">
    <w:abstractNumId w:val="16"/>
  </w:num>
  <w:num w:numId="3">
    <w:abstractNumId w:val="24"/>
  </w:num>
  <w:num w:numId="4">
    <w:abstractNumId w:val="0"/>
  </w:num>
  <w:num w:numId="5">
    <w:abstractNumId w:val="5"/>
  </w:num>
  <w:num w:numId="6">
    <w:abstractNumId w:val="12"/>
  </w:num>
  <w:num w:numId="7">
    <w:abstractNumId w:val="20"/>
  </w:num>
  <w:num w:numId="8">
    <w:abstractNumId w:val="33"/>
  </w:num>
  <w:num w:numId="9">
    <w:abstractNumId w:val="18"/>
  </w:num>
  <w:num w:numId="10">
    <w:abstractNumId w:val="7"/>
  </w:num>
  <w:num w:numId="11">
    <w:abstractNumId w:val="35"/>
  </w:num>
  <w:num w:numId="12">
    <w:abstractNumId w:val="29"/>
  </w:num>
  <w:num w:numId="13">
    <w:abstractNumId w:val="10"/>
  </w:num>
  <w:num w:numId="14">
    <w:abstractNumId w:val="1"/>
  </w:num>
  <w:num w:numId="15">
    <w:abstractNumId w:val="26"/>
  </w:num>
  <w:num w:numId="16">
    <w:abstractNumId w:val="17"/>
  </w:num>
  <w:num w:numId="17">
    <w:abstractNumId w:val="34"/>
  </w:num>
  <w:num w:numId="18">
    <w:abstractNumId w:val="21"/>
  </w:num>
  <w:num w:numId="19">
    <w:abstractNumId w:val="14"/>
  </w:num>
  <w:num w:numId="20">
    <w:abstractNumId w:val="13"/>
  </w:num>
  <w:num w:numId="21">
    <w:abstractNumId w:val="4"/>
  </w:num>
  <w:num w:numId="22">
    <w:abstractNumId w:val="6"/>
  </w:num>
  <w:num w:numId="23">
    <w:abstractNumId w:val="30"/>
  </w:num>
  <w:num w:numId="24">
    <w:abstractNumId w:val="3"/>
  </w:num>
  <w:num w:numId="25">
    <w:abstractNumId w:val="2"/>
  </w:num>
  <w:num w:numId="26">
    <w:abstractNumId w:val="32"/>
  </w:num>
  <w:num w:numId="27">
    <w:abstractNumId w:val="31"/>
  </w:num>
  <w:num w:numId="28">
    <w:abstractNumId w:val="9"/>
  </w:num>
  <w:num w:numId="29">
    <w:abstractNumId w:val="23"/>
  </w:num>
  <w:num w:numId="30">
    <w:abstractNumId w:val="22"/>
  </w:num>
  <w:num w:numId="31">
    <w:abstractNumId w:val="25"/>
  </w:num>
  <w:num w:numId="32">
    <w:abstractNumId w:val="19"/>
  </w:num>
  <w:num w:numId="33">
    <w:abstractNumId w:val="15"/>
  </w:num>
  <w:num w:numId="34">
    <w:abstractNumId w:val="27"/>
  </w:num>
  <w:num w:numId="35">
    <w:abstractNumId w:val="8"/>
  </w:num>
  <w:num w:numId="36">
    <w:abstractNumId w:val="28"/>
  </w:num>
  <w:num w:numId="37">
    <w:abstractNumId w:val="37"/>
  </w:num>
  <w:num w:numId="3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hovil Štimac">
    <w15:presenceInfo w15:providerId="AD" w15:userId="S-1-5-21-476018455-2069654480-1235820382-2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0D"/>
    <w:rsid w:val="004409E6"/>
    <w:rsid w:val="00466B0D"/>
    <w:rsid w:val="007E3B0B"/>
    <w:rsid w:val="00C611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35FD7-2A94-4AB8-A4F3-6FE9BB65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E6"/>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autoRedefine/>
    <w:qFormat/>
    <w:rsid w:val="004409E6"/>
    <w:pPr>
      <w:keepNext/>
      <w:shd w:val="clear" w:color="auto" w:fill="0070C0"/>
      <w:jc w:val="center"/>
      <w:outlineLvl w:val="0"/>
    </w:pPr>
    <w:rPr>
      <w:rFonts w:ascii="Arial" w:hAnsi="Arial" w:cs="Arial"/>
      <w:b/>
      <w:color w:val="FFFFFF"/>
      <w:szCs w:val="20"/>
    </w:rPr>
  </w:style>
  <w:style w:type="paragraph" w:styleId="Naslov3">
    <w:name w:val="heading 3"/>
    <w:basedOn w:val="Normal"/>
    <w:next w:val="Normal"/>
    <w:link w:val="Naslov3Char"/>
    <w:autoRedefine/>
    <w:qFormat/>
    <w:rsid w:val="004409E6"/>
    <w:pPr>
      <w:keepNext/>
      <w:shd w:val="clear" w:color="auto" w:fill="0070C0"/>
      <w:spacing w:before="240" w:after="60"/>
      <w:jc w:val="center"/>
      <w:outlineLvl w:val="2"/>
    </w:pPr>
    <w:rPr>
      <w:rFonts w:ascii="Arial" w:hAnsi="Arial" w:cs="Arial"/>
      <w:b/>
      <w:bCs/>
      <w:color w:val="FFFFFF"/>
      <w:szCs w:val="26"/>
    </w:rPr>
  </w:style>
  <w:style w:type="paragraph" w:styleId="Naslov4">
    <w:name w:val="heading 4"/>
    <w:basedOn w:val="Normal"/>
    <w:next w:val="Normal"/>
    <w:link w:val="Naslov4Char"/>
    <w:qFormat/>
    <w:rsid w:val="004409E6"/>
    <w:pPr>
      <w:keepNext/>
      <w:spacing w:before="240" w:after="60"/>
      <w:outlineLvl w:val="3"/>
    </w:pPr>
    <w:rPr>
      <w:b/>
      <w:bCs/>
      <w:sz w:val="28"/>
      <w:szCs w:val="28"/>
    </w:rPr>
  </w:style>
  <w:style w:type="paragraph" w:styleId="Naslov6">
    <w:name w:val="heading 6"/>
    <w:basedOn w:val="Normal"/>
    <w:next w:val="Normal"/>
    <w:link w:val="Naslov6Char"/>
    <w:uiPriority w:val="9"/>
    <w:semiHidden/>
    <w:unhideWhenUsed/>
    <w:qFormat/>
    <w:rsid w:val="004409E6"/>
    <w:pPr>
      <w:spacing w:before="240" w:after="60"/>
      <w:outlineLvl w:val="5"/>
    </w:pPr>
    <w:rPr>
      <w:rFonts w:ascii="Calibri" w:hAnsi="Calibri"/>
      <w:b/>
      <w:bCs/>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409E6"/>
    <w:rPr>
      <w:rFonts w:ascii="Arial" w:eastAsia="Times New Roman" w:hAnsi="Arial" w:cs="Arial"/>
      <w:b/>
      <w:color w:val="FFFFFF"/>
      <w:sz w:val="24"/>
      <w:szCs w:val="20"/>
      <w:shd w:val="clear" w:color="auto" w:fill="0070C0"/>
      <w:lang w:eastAsia="hr-HR"/>
    </w:rPr>
  </w:style>
  <w:style w:type="character" w:customStyle="1" w:styleId="Naslov3Char">
    <w:name w:val="Naslov 3 Char"/>
    <w:basedOn w:val="Zadanifontodlomka"/>
    <w:link w:val="Naslov3"/>
    <w:rsid w:val="004409E6"/>
    <w:rPr>
      <w:rFonts w:ascii="Arial" w:eastAsia="Times New Roman" w:hAnsi="Arial" w:cs="Arial"/>
      <w:b/>
      <w:bCs/>
      <w:color w:val="FFFFFF"/>
      <w:sz w:val="24"/>
      <w:szCs w:val="26"/>
      <w:shd w:val="clear" w:color="auto" w:fill="0070C0"/>
      <w:lang w:eastAsia="hr-HR"/>
    </w:rPr>
  </w:style>
  <w:style w:type="character" w:customStyle="1" w:styleId="Naslov4Char">
    <w:name w:val="Naslov 4 Char"/>
    <w:basedOn w:val="Zadanifontodlomka"/>
    <w:link w:val="Naslov4"/>
    <w:rsid w:val="004409E6"/>
    <w:rPr>
      <w:rFonts w:ascii="Times New Roman" w:eastAsia="Times New Roman" w:hAnsi="Times New Roman" w:cs="Times New Roman"/>
      <w:b/>
      <w:bCs/>
      <w:sz w:val="28"/>
      <w:szCs w:val="28"/>
      <w:lang w:eastAsia="hr-HR"/>
    </w:rPr>
  </w:style>
  <w:style w:type="character" w:customStyle="1" w:styleId="Naslov6Char">
    <w:name w:val="Naslov 6 Char"/>
    <w:basedOn w:val="Zadanifontodlomka"/>
    <w:link w:val="Naslov6"/>
    <w:uiPriority w:val="9"/>
    <w:semiHidden/>
    <w:rsid w:val="004409E6"/>
    <w:rPr>
      <w:rFonts w:ascii="Calibri" w:eastAsia="Times New Roman" w:hAnsi="Calibri" w:cs="Times New Roman"/>
      <w:b/>
      <w:bCs/>
      <w:lang w:eastAsia="hr-HR"/>
    </w:rPr>
  </w:style>
  <w:style w:type="table" w:styleId="Reetkatablice">
    <w:name w:val="Table Grid"/>
    <w:basedOn w:val="Obinatablica"/>
    <w:rsid w:val="004409E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nhideWhenUsed/>
    <w:rsid w:val="004409E6"/>
    <w:rPr>
      <w:rFonts w:ascii="Tahoma" w:hAnsi="Tahoma" w:cs="Tahoma"/>
      <w:sz w:val="16"/>
      <w:szCs w:val="16"/>
    </w:rPr>
  </w:style>
  <w:style w:type="character" w:customStyle="1" w:styleId="TekstbaloniaChar">
    <w:name w:val="Tekst balončića Char"/>
    <w:basedOn w:val="Zadanifontodlomka"/>
    <w:link w:val="Tekstbalonia"/>
    <w:rsid w:val="004409E6"/>
    <w:rPr>
      <w:rFonts w:ascii="Tahoma" w:eastAsia="Times New Roman" w:hAnsi="Tahoma" w:cs="Tahoma"/>
      <w:sz w:val="16"/>
      <w:szCs w:val="16"/>
      <w:lang w:eastAsia="hr-HR"/>
    </w:rPr>
  </w:style>
  <w:style w:type="paragraph" w:styleId="Zaglavlje">
    <w:name w:val="header"/>
    <w:basedOn w:val="Normal"/>
    <w:link w:val="ZaglavljeChar"/>
    <w:unhideWhenUsed/>
    <w:rsid w:val="004409E6"/>
    <w:pPr>
      <w:tabs>
        <w:tab w:val="center" w:pos="4536"/>
        <w:tab w:val="right" w:pos="9072"/>
      </w:tabs>
    </w:pPr>
  </w:style>
  <w:style w:type="character" w:customStyle="1" w:styleId="ZaglavljeChar">
    <w:name w:val="Zaglavlje Char"/>
    <w:basedOn w:val="Zadanifontodlomka"/>
    <w:link w:val="Zaglavlje"/>
    <w:rsid w:val="004409E6"/>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4409E6"/>
    <w:pPr>
      <w:tabs>
        <w:tab w:val="center" w:pos="4536"/>
        <w:tab w:val="right" w:pos="9072"/>
      </w:tabs>
    </w:pPr>
  </w:style>
  <w:style w:type="character" w:customStyle="1" w:styleId="PodnojeChar">
    <w:name w:val="Podnožje Char"/>
    <w:basedOn w:val="Zadanifontodlomka"/>
    <w:link w:val="Podnoje"/>
    <w:uiPriority w:val="99"/>
    <w:rsid w:val="004409E6"/>
    <w:rPr>
      <w:rFonts w:ascii="Times New Roman" w:eastAsia="Times New Roman" w:hAnsi="Times New Roman" w:cs="Times New Roman"/>
      <w:sz w:val="24"/>
      <w:szCs w:val="24"/>
      <w:lang w:eastAsia="hr-HR"/>
    </w:rPr>
  </w:style>
  <w:style w:type="numbering" w:customStyle="1" w:styleId="Bezpopisa1">
    <w:name w:val="Bez popisa1"/>
    <w:next w:val="Bezpopisa"/>
    <w:uiPriority w:val="99"/>
    <w:semiHidden/>
    <w:unhideWhenUsed/>
    <w:rsid w:val="004409E6"/>
  </w:style>
  <w:style w:type="numbering" w:customStyle="1" w:styleId="Bezpopisa11">
    <w:name w:val="Bez popisa11"/>
    <w:next w:val="Bezpopisa"/>
    <w:semiHidden/>
    <w:rsid w:val="004409E6"/>
  </w:style>
  <w:style w:type="character" w:styleId="Brojstranice">
    <w:name w:val="page number"/>
    <w:rsid w:val="004409E6"/>
    <w:rPr>
      <w:rFonts w:cs="Times New Roman"/>
    </w:rPr>
  </w:style>
  <w:style w:type="character" w:customStyle="1" w:styleId="normal1">
    <w:name w:val="normal1"/>
    <w:rsid w:val="004409E6"/>
    <w:rPr>
      <w:rFonts w:ascii="Verdana" w:hAnsi="Verdana" w:cs="Times New Roman"/>
      <w:color w:val="000000"/>
      <w:sz w:val="17"/>
      <w:szCs w:val="17"/>
    </w:rPr>
  </w:style>
  <w:style w:type="character" w:styleId="Referencakomentara">
    <w:name w:val="annotation reference"/>
    <w:rsid w:val="004409E6"/>
    <w:rPr>
      <w:rFonts w:cs="Times New Roman"/>
      <w:sz w:val="16"/>
      <w:szCs w:val="16"/>
    </w:rPr>
  </w:style>
  <w:style w:type="paragraph" w:styleId="Tekstkomentara">
    <w:name w:val="annotation text"/>
    <w:basedOn w:val="Normal"/>
    <w:link w:val="TekstkomentaraChar"/>
    <w:rsid w:val="004409E6"/>
    <w:rPr>
      <w:sz w:val="20"/>
      <w:szCs w:val="20"/>
      <w:lang w:eastAsia="en-US"/>
    </w:rPr>
  </w:style>
  <w:style w:type="character" w:customStyle="1" w:styleId="TekstkomentaraChar">
    <w:name w:val="Tekst komentara Char"/>
    <w:basedOn w:val="Zadanifontodlomka"/>
    <w:link w:val="Tekstkomentara"/>
    <w:rsid w:val="004409E6"/>
    <w:rPr>
      <w:rFonts w:ascii="Times New Roman" w:eastAsia="Times New Roman" w:hAnsi="Times New Roman" w:cs="Times New Roman"/>
      <w:sz w:val="20"/>
      <w:szCs w:val="20"/>
    </w:rPr>
  </w:style>
  <w:style w:type="paragraph" w:styleId="Tijeloteksta">
    <w:name w:val="Body Text"/>
    <w:basedOn w:val="Normal"/>
    <w:link w:val="TijelotekstaChar"/>
    <w:rsid w:val="004409E6"/>
    <w:pPr>
      <w:spacing w:after="120"/>
    </w:pPr>
  </w:style>
  <w:style w:type="character" w:customStyle="1" w:styleId="TijelotekstaChar">
    <w:name w:val="Tijelo teksta Char"/>
    <w:basedOn w:val="Zadanifontodlomka"/>
    <w:link w:val="Tijeloteksta"/>
    <w:rsid w:val="004409E6"/>
    <w:rPr>
      <w:rFonts w:ascii="Times New Roman" w:eastAsia="Times New Roman" w:hAnsi="Times New Roman" w:cs="Times New Roman"/>
      <w:sz w:val="24"/>
      <w:szCs w:val="24"/>
      <w:lang w:eastAsia="hr-HR"/>
    </w:rPr>
  </w:style>
  <w:style w:type="paragraph" w:customStyle="1" w:styleId="Style1">
    <w:name w:val="Style1"/>
    <w:basedOn w:val="Normal"/>
    <w:rsid w:val="004409E6"/>
    <w:pPr>
      <w:jc w:val="both"/>
    </w:pPr>
    <w:rPr>
      <w:szCs w:val="20"/>
      <w:lang w:eastAsia="zh-CN"/>
    </w:rPr>
  </w:style>
  <w:style w:type="paragraph" w:customStyle="1" w:styleId="CharChar1">
    <w:name w:val="Char Char1"/>
    <w:basedOn w:val="Normal"/>
    <w:rsid w:val="004409E6"/>
    <w:pPr>
      <w:spacing w:after="160" w:line="240" w:lineRule="exact"/>
    </w:pPr>
    <w:rPr>
      <w:rFonts w:ascii="Tahoma" w:hAnsi="Tahoma"/>
      <w:sz w:val="20"/>
      <w:szCs w:val="20"/>
      <w:lang w:val="en-US" w:eastAsia="en-US"/>
    </w:rPr>
  </w:style>
  <w:style w:type="paragraph" w:customStyle="1" w:styleId="Default">
    <w:name w:val="Default"/>
    <w:uiPriority w:val="99"/>
    <w:rsid w:val="004409E6"/>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Sadraj1">
    <w:name w:val="toc 1"/>
    <w:basedOn w:val="Normal"/>
    <w:next w:val="Normal"/>
    <w:autoRedefine/>
    <w:uiPriority w:val="39"/>
    <w:rsid w:val="004409E6"/>
    <w:pPr>
      <w:tabs>
        <w:tab w:val="right" w:leader="dot" w:pos="9060"/>
      </w:tabs>
      <w:spacing w:before="120" w:after="120"/>
    </w:pPr>
    <w:rPr>
      <w:rFonts w:ascii="Arial" w:hAnsi="Arial"/>
      <w:b/>
      <w:bCs/>
      <w:caps/>
      <w:szCs w:val="20"/>
    </w:rPr>
  </w:style>
  <w:style w:type="character" w:styleId="Hiperveza">
    <w:name w:val="Hyperlink"/>
    <w:uiPriority w:val="99"/>
    <w:rsid w:val="004409E6"/>
    <w:rPr>
      <w:rFonts w:cs="Times New Roman"/>
      <w:color w:val="0000FF"/>
      <w:u w:val="single"/>
    </w:rPr>
  </w:style>
  <w:style w:type="paragraph" w:styleId="Sadraj2">
    <w:name w:val="toc 2"/>
    <w:basedOn w:val="Normal"/>
    <w:next w:val="Normal"/>
    <w:autoRedefine/>
    <w:rsid w:val="004409E6"/>
    <w:pPr>
      <w:spacing w:before="240" w:after="240" w:line="360" w:lineRule="auto"/>
      <w:ind w:left="240"/>
    </w:pPr>
    <w:rPr>
      <w:rFonts w:ascii="Arial" w:hAnsi="Arial"/>
      <w:smallCaps/>
      <w:szCs w:val="20"/>
    </w:rPr>
  </w:style>
  <w:style w:type="paragraph" w:styleId="Sadraj3">
    <w:name w:val="toc 3"/>
    <w:basedOn w:val="Normal"/>
    <w:next w:val="Normal"/>
    <w:autoRedefine/>
    <w:uiPriority w:val="39"/>
    <w:rsid w:val="004409E6"/>
    <w:pPr>
      <w:tabs>
        <w:tab w:val="right" w:leader="dot" w:pos="9060"/>
      </w:tabs>
      <w:spacing w:before="120" w:after="120"/>
    </w:pPr>
    <w:rPr>
      <w:rFonts w:ascii="Arial" w:hAnsi="Arial"/>
      <w:iCs/>
      <w:sz w:val="22"/>
      <w:szCs w:val="20"/>
    </w:rPr>
  </w:style>
  <w:style w:type="paragraph" w:styleId="Predmetkomentara">
    <w:name w:val="annotation subject"/>
    <w:basedOn w:val="Tekstkomentara"/>
    <w:next w:val="Tekstkomentara"/>
    <w:link w:val="PredmetkomentaraChar"/>
    <w:rsid w:val="004409E6"/>
    <w:rPr>
      <w:b/>
      <w:bCs/>
      <w:lang w:eastAsia="hr-HR"/>
    </w:rPr>
  </w:style>
  <w:style w:type="character" w:customStyle="1" w:styleId="PredmetkomentaraChar">
    <w:name w:val="Predmet komentara Char"/>
    <w:basedOn w:val="TekstkomentaraChar"/>
    <w:link w:val="Predmetkomentara"/>
    <w:rsid w:val="004409E6"/>
    <w:rPr>
      <w:rFonts w:ascii="Times New Roman" w:eastAsia="Times New Roman" w:hAnsi="Times New Roman" w:cs="Times New Roman"/>
      <w:b/>
      <w:bCs/>
      <w:sz w:val="20"/>
      <w:szCs w:val="20"/>
      <w:lang w:eastAsia="hr-HR"/>
    </w:rPr>
  </w:style>
  <w:style w:type="paragraph" w:customStyle="1" w:styleId="CharCharCharChar3">
    <w:name w:val="Char Char Char Char3"/>
    <w:basedOn w:val="Normal"/>
    <w:rsid w:val="004409E6"/>
    <w:pPr>
      <w:spacing w:after="160" w:line="240" w:lineRule="exact"/>
    </w:pPr>
    <w:rPr>
      <w:rFonts w:ascii="Tahoma" w:hAnsi="Tahoma"/>
      <w:sz w:val="20"/>
      <w:szCs w:val="20"/>
      <w:lang w:val="en-US" w:eastAsia="en-US"/>
    </w:rPr>
  </w:style>
  <w:style w:type="paragraph" w:styleId="Kartadokumenta">
    <w:name w:val="Document Map"/>
    <w:basedOn w:val="Normal"/>
    <w:link w:val="KartadokumentaChar"/>
    <w:rsid w:val="004409E6"/>
    <w:pPr>
      <w:shd w:val="clear" w:color="auto" w:fill="000080"/>
    </w:pPr>
    <w:rPr>
      <w:rFonts w:ascii="Tahoma" w:hAnsi="Tahoma" w:cs="Tahoma"/>
      <w:sz w:val="20"/>
      <w:szCs w:val="20"/>
    </w:rPr>
  </w:style>
  <w:style w:type="character" w:customStyle="1" w:styleId="KartadokumentaChar">
    <w:name w:val="Karta dokumenta Char"/>
    <w:basedOn w:val="Zadanifontodlomka"/>
    <w:link w:val="Kartadokumenta"/>
    <w:rsid w:val="004409E6"/>
    <w:rPr>
      <w:rFonts w:ascii="Tahoma" w:eastAsia="Times New Roman" w:hAnsi="Tahoma" w:cs="Tahoma"/>
      <w:sz w:val="20"/>
      <w:szCs w:val="20"/>
      <w:shd w:val="clear" w:color="auto" w:fill="000080"/>
      <w:lang w:eastAsia="hr-HR"/>
    </w:rPr>
  </w:style>
  <w:style w:type="paragraph" w:styleId="Tijeloteksta2">
    <w:name w:val="Body Text 2"/>
    <w:basedOn w:val="Normal"/>
    <w:link w:val="Tijeloteksta2Char"/>
    <w:rsid w:val="004409E6"/>
    <w:pPr>
      <w:spacing w:after="120" w:line="480" w:lineRule="auto"/>
    </w:pPr>
  </w:style>
  <w:style w:type="character" w:customStyle="1" w:styleId="Tijeloteksta2Char">
    <w:name w:val="Tijelo teksta 2 Char"/>
    <w:basedOn w:val="Zadanifontodlomka"/>
    <w:link w:val="Tijeloteksta2"/>
    <w:rsid w:val="004409E6"/>
    <w:rPr>
      <w:rFonts w:ascii="Times New Roman" w:eastAsia="Times New Roman" w:hAnsi="Times New Roman" w:cs="Times New Roman"/>
      <w:sz w:val="24"/>
      <w:szCs w:val="24"/>
      <w:lang w:eastAsia="hr-HR"/>
    </w:rPr>
  </w:style>
  <w:style w:type="paragraph" w:customStyle="1" w:styleId="CharCharCharChar">
    <w:name w:val="Char Char Char Char"/>
    <w:basedOn w:val="Normal"/>
    <w:rsid w:val="004409E6"/>
    <w:pPr>
      <w:spacing w:after="160" w:line="240" w:lineRule="exact"/>
    </w:pPr>
    <w:rPr>
      <w:rFonts w:ascii="Tahoma" w:hAnsi="Tahoma"/>
      <w:sz w:val="20"/>
      <w:szCs w:val="20"/>
      <w:lang w:val="en-US" w:eastAsia="en-US"/>
    </w:rPr>
  </w:style>
  <w:style w:type="paragraph" w:customStyle="1" w:styleId="bodytextblack">
    <w:name w:val="bodytext_black"/>
    <w:basedOn w:val="Normal"/>
    <w:rsid w:val="004409E6"/>
    <w:pPr>
      <w:spacing w:before="100" w:beforeAutospacing="1" w:after="100" w:afterAutospacing="1"/>
    </w:pPr>
    <w:rPr>
      <w:rFonts w:ascii="Arial" w:hAnsi="Arial"/>
      <w:color w:val="313F4B"/>
      <w:sz w:val="18"/>
      <w:szCs w:val="18"/>
    </w:rPr>
  </w:style>
  <w:style w:type="paragraph" w:customStyle="1" w:styleId="Odlomak">
    <w:name w:val="Odlomak"/>
    <w:basedOn w:val="Tijeloteksta"/>
    <w:autoRedefine/>
    <w:rsid w:val="004409E6"/>
    <w:pPr>
      <w:jc w:val="both"/>
    </w:pPr>
    <w:rPr>
      <w:rFonts w:ascii="Verdana" w:eastAsia="HelveticaNeue-LightCondensed" w:hAnsi="Verdana" w:cs="Arial"/>
      <w:sz w:val="20"/>
      <w:szCs w:val="20"/>
    </w:rPr>
  </w:style>
  <w:style w:type="paragraph" w:customStyle="1" w:styleId="CharCharCharChar1">
    <w:name w:val="Char Char Char Char1"/>
    <w:basedOn w:val="Normal"/>
    <w:rsid w:val="004409E6"/>
    <w:pPr>
      <w:spacing w:after="160" w:line="240" w:lineRule="exact"/>
    </w:pPr>
    <w:rPr>
      <w:rFonts w:ascii="Tahoma" w:hAnsi="Tahoma"/>
      <w:sz w:val="20"/>
      <w:szCs w:val="20"/>
      <w:lang w:val="en-US" w:eastAsia="en-US"/>
    </w:rPr>
  </w:style>
  <w:style w:type="paragraph" w:customStyle="1" w:styleId="CharCharCharChar2">
    <w:name w:val="Char Char Char Char2"/>
    <w:basedOn w:val="Normal"/>
    <w:rsid w:val="004409E6"/>
    <w:pPr>
      <w:spacing w:after="160" w:line="240" w:lineRule="exact"/>
    </w:pPr>
    <w:rPr>
      <w:rFonts w:ascii="Tahoma" w:hAnsi="Tahoma"/>
      <w:sz w:val="20"/>
      <w:szCs w:val="20"/>
      <w:lang w:val="en-US" w:eastAsia="en-US"/>
    </w:rPr>
  </w:style>
  <w:style w:type="paragraph" w:styleId="Sadraj4">
    <w:name w:val="toc 4"/>
    <w:basedOn w:val="Normal"/>
    <w:next w:val="Normal"/>
    <w:autoRedefine/>
    <w:rsid w:val="004409E6"/>
    <w:pPr>
      <w:ind w:left="720"/>
    </w:pPr>
    <w:rPr>
      <w:sz w:val="18"/>
      <w:szCs w:val="18"/>
    </w:rPr>
  </w:style>
  <w:style w:type="paragraph" w:styleId="Sadraj5">
    <w:name w:val="toc 5"/>
    <w:basedOn w:val="Normal"/>
    <w:next w:val="Normal"/>
    <w:autoRedefine/>
    <w:rsid w:val="004409E6"/>
    <w:pPr>
      <w:ind w:left="960"/>
    </w:pPr>
    <w:rPr>
      <w:sz w:val="18"/>
      <w:szCs w:val="18"/>
    </w:rPr>
  </w:style>
  <w:style w:type="paragraph" w:styleId="Sadraj6">
    <w:name w:val="toc 6"/>
    <w:basedOn w:val="Normal"/>
    <w:next w:val="Normal"/>
    <w:autoRedefine/>
    <w:rsid w:val="004409E6"/>
    <w:pPr>
      <w:ind w:left="1200"/>
    </w:pPr>
    <w:rPr>
      <w:sz w:val="18"/>
      <w:szCs w:val="18"/>
    </w:rPr>
  </w:style>
  <w:style w:type="paragraph" w:styleId="Sadraj7">
    <w:name w:val="toc 7"/>
    <w:basedOn w:val="Normal"/>
    <w:next w:val="Normal"/>
    <w:autoRedefine/>
    <w:rsid w:val="004409E6"/>
    <w:pPr>
      <w:ind w:left="1440"/>
    </w:pPr>
    <w:rPr>
      <w:sz w:val="18"/>
      <w:szCs w:val="18"/>
    </w:rPr>
  </w:style>
  <w:style w:type="paragraph" w:styleId="Sadraj8">
    <w:name w:val="toc 8"/>
    <w:basedOn w:val="Normal"/>
    <w:next w:val="Normal"/>
    <w:autoRedefine/>
    <w:rsid w:val="004409E6"/>
    <w:pPr>
      <w:ind w:left="1680"/>
    </w:pPr>
    <w:rPr>
      <w:sz w:val="18"/>
      <w:szCs w:val="18"/>
    </w:rPr>
  </w:style>
  <w:style w:type="paragraph" w:styleId="Sadraj9">
    <w:name w:val="toc 9"/>
    <w:basedOn w:val="Normal"/>
    <w:next w:val="Normal"/>
    <w:autoRedefine/>
    <w:rsid w:val="004409E6"/>
    <w:pPr>
      <w:ind w:left="1920"/>
    </w:pPr>
    <w:rPr>
      <w:sz w:val="18"/>
      <w:szCs w:val="18"/>
    </w:rPr>
  </w:style>
  <w:style w:type="paragraph" w:customStyle="1" w:styleId="Ivana">
    <w:name w:val="Ivana"/>
    <w:basedOn w:val="Normal"/>
    <w:link w:val="IvanaChar"/>
    <w:rsid w:val="004409E6"/>
    <w:pPr>
      <w:pBdr>
        <w:left w:val="dashed" w:sz="4" w:space="4" w:color="auto"/>
        <w:bottom w:val="dashed" w:sz="4" w:space="1" w:color="auto"/>
      </w:pBdr>
      <w:shd w:val="clear" w:color="auto" w:fill="DBE5F1"/>
      <w:spacing w:before="360" w:after="360"/>
      <w:jc w:val="both"/>
    </w:pPr>
    <w:rPr>
      <w:rFonts w:ascii="Comic Sans MS" w:hAnsi="Comic Sans MS"/>
      <w:b/>
      <w:caps/>
      <w:color w:val="002060"/>
      <w:szCs w:val="20"/>
    </w:rPr>
  </w:style>
  <w:style w:type="character" w:customStyle="1" w:styleId="IvanaChar">
    <w:name w:val="Ivana Char"/>
    <w:link w:val="Ivana"/>
    <w:locked/>
    <w:rsid w:val="004409E6"/>
    <w:rPr>
      <w:rFonts w:ascii="Comic Sans MS" w:eastAsia="Times New Roman" w:hAnsi="Comic Sans MS" w:cs="Times New Roman"/>
      <w:b/>
      <w:caps/>
      <w:color w:val="002060"/>
      <w:sz w:val="24"/>
      <w:szCs w:val="20"/>
      <w:shd w:val="clear" w:color="auto" w:fill="DBE5F1"/>
      <w:lang w:eastAsia="hr-HR"/>
    </w:rPr>
  </w:style>
  <w:style w:type="paragraph" w:styleId="Podnaslov">
    <w:name w:val="Subtitle"/>
    <w:basedOn w:val="Normal"/>
    <w:next w:val="Normal"/>
    <w:link w:val="PodnaslovChar"/>
    <w:qFormat/>
    <w:rsid w:val="004409E6"/>
    <w:pPr>
      <w:spacing w:after="60"/>
      <w:outlineLvl w:val="1"/>
    </w:pPr>
    <w:rPr>
      <w:rFonts w:ascii="Arial" w:hAnsi="Arial" w:cs="Arial"/>
      <w:b/>
      <w:bCs/>
    </w:rPr>
  </w:style>
  <w:style w:type="character" w:customStyle="1" w:styleId="PodnaslovChar">
    <w:name w:val="Podnaslov Char"/>
    <w:basedOn w:val="Zadanifontodlomka"/>
    <w:link w:val="Podnaslov"/>
    <w:rsid w:val="004409E6"/>
    <w:rPr>
      <w:rFonts w:ascii="Arial" w:eastAsia="Times New Roman" w:hAnsi="Arial" w:cs="Arial"/>
      <w:b/>
      <w:bCs/>
      <w:sz w:val="24"/>
      <w:szCs w:val="24"/>
      <w:lang w:eastAsia="hr-HR"/>
    </w:rPr>
  </w:style>
  <w:style w:type="paragraph" w:styleId="Obinitekst">
    <w:name w:val="Plain Text"/>
    <w:basedOn w:val="Normal"/>
    <w:link w:val="ObinitekstChar"/>
    <w:rsid w:val="004409E6"/>
    <w:rPr>
      <w:rFonts w:ascii="Courier New" w:hAnsi="Courier New" w:cs="Courier New"/>
      <w:sz w:val="20"/>
      <w:szCs w:val="20"/>
      <w:lang w:eastAsia="en-US"/>
    </w:rPr>
  </w:style>
  <w:style w:type="character" w:customStyle="1" w:styleId="ObinitekstChar">
    <w:name w:val="Obični tekst Char"/>
    <w:basedOn w:val="Zadanifontodlomka"/>
    <w:link w:val="Obinitekst"/>
    <w:rsid w:val="004409E6"/>
    <w:rPr>
      <w:rFonts w:ascii="Courier New" w:eastAsia="Times New Roman" w:hAnsi="Courier New" w:cs="Courier New"/>
      <w:sz w:val="20"/>
      <w:szCs w:val="20"/>
    </w:rPr>
  </w:style>
  <w:style w:type="paragraph" w:customStyle="1" w:styleId="t-9-8">
    <w:name w:val="t-9-8"/>
    <w:basedOn w:val="Normal"/>
    <w:rsid w:val="004409E6"/>
    <w:pPr>
      <w:spacing w:before="100" w:beforeAutospacing="1" w:after="100" w:afterAutospacing="1"/>
    </w:pPr>
  </w:style>
  <w:style w:type="paragraph" w:customStyle="1" w:styleId="CharCharCharChar3CharCharCharChar">
    <w:name w:val="Char Char Char Char3 Char Char Char Char"/>
    <w:basedOn w:val="Normal"/>
    <w:rsid w:val="004409E6"/>
    <w:pPr>
      <w:spacing w:after="160" w:line="240" w:lineRule="exact"/>
    </w:pPr>
    <w:rPr>
      <w:rFonts w:ascii="Tahoma" w:hAnsi="Tahoma"/>
      <w:sz w:val="20"/>
      <w:szCs w:val="20"/>
      <w:lang w:val="en-US" w:eastAsia="en-US"/>
    </w:rPr>
  </w:style>
  <w:style w:type="paragraph" w:customStyle="1" w:styleId="normalBold">
    <w:name w:val="normal Bold"/>
    <w:basedOn w:val="Normal"/>
    <w:rsid w:val="004409E6"/>
    <w:pPr>
      <w:jc w:val="both"/>
    </w:pPr>
    <w:rPr>
      <w:rFonts w:ascii="Tahoma" w:eastAsia="MS Mincho" w:hAnsi="Tahoma"/>
      <w:b/>
      <w:sz w:val="22"/>
      <w:lang w:val="en-US"/>
    </w:rPr>
  </w:style>
  <w:style w:type="paragraph" w:customStyle="1" w:styleId="CharCharCharChar3CharCharCharCharCharCharCharChar">
    <w:name w:val="Char Char Char Char3 Char Char Char Char Char Char Char Char"/>
    <w:basedOn w:val="Normal"/>
    <w:rsid w:val="004409E6"/>
    <w:pPr>
      <w:spacing w:after="160" w:line="240" w:lineRule="exact"/>
    </w:pPr>
    <w:rPr>
      <w:rFonts w:ascii="Tahoma" w:hAnsi="Tahoma"/>
      <w:sz w:val="20"/>
      <w:szCs w:val="20"/>
      <w:lang w:val="en-US" w:eastAsia="en-US"/>
    </w:rPr>
  </w:style>
  <w:style w:type="paragraph" w:customStyle="1" w:styleId="CharCharCharChar31">
    <w:name w:val="Char Char Char Char31"/>
    <w:basedOn w:val="Normal"/>
    <w:rsid w:val="004409E6"/>
    <w:pPr>
      <w:spacing w:after="160" w:line="240" w:lineRule="exact"/>
    </w:pPr>
    <w:rPr>
      <w:rFonts w:ascii="Tahoma" w:hAnsi="Tahoma"/>
      <w:sz w:val="20"/>
      <w:szCs w:val="20"/>
      <w:lang w:val="en-US" w:eastAsia="en-US"/>
    </w:rPr>
  </w:style>
  <w:style w:type="paragraph" w:customStyle="1" w:styleId="CharCharCharChar3CharCharCharChar1">
    <w:name w:val="Char Char Char Char3 Char Char Char Char1"/>
    <w:basedOn w:val="Normal"/>
    <w:rsid w:val="004409E6"/>
    <w:pPr>
      <w:spacing w:after="160" w:line="240" w:lineRule="exact"/>
    </w:pPr>
    <w:rPr>
      <w:rFonts w:ascii="Tahoma" w:hAnsi="Tahoma"/>
      <w:sz w:val="20"/>
      <w:szCs w:val="20"/>
      <w:lang w:val="en-US" w:eastAsia="en-US"/>
    </w:rPr>
  </w:style>
  <w:style w:type="paragraph" w:customStyle="1" w:styleId="CharCharCharChar32">
    <w:name w:val="Char Char Char Char32"/>
    <w:basedOn w:val="Normal"/>
    <w:rsid w:val="004409E6"/>
    <w:pPr>
      <w:spacing w:after="160" w:line="240" w:lineRule="exact"/>
    </w:pPr>
    <w:rPr>
      <w:rFonts w:ascii="Tahoma" w:hAnsi="Tahoma"/>
      <w:sz w:val="20"/>
      <w:szCs w:val="20"/>
      <w:lang w:val="en-US" w:eastAsia="en-US"/>
    </w:rPr>
  </w:style>
  <w:style w:type="character" w:customStyle="1" w:styleId="CharChar">
    <w:name w:val="Char Char"/>
    <w:rsid w:val="004409E6"/>
    <w:rPr>
      <w:rFonts w:ascii="Times New Roman" w:hAnsi="Times New Roman" w:cs="Times New Roman"/>
      <w:sz w:val="24"/>
      <w:szCs w:val="24"/>
      <w:lang w:val="hr-HR" w:eastAsia="hr-HR"/>
    </w:rPr>
  </w:style>
  <w:style w:type="paragraph" w:customStyle="1" w:styleId="CharCharCharChar3CharChar">
    <w:name w:val="Char Char Char Char3 Char Char"/>
    <w:basedOn w:val="Normal"/>
    <w:rsid w:val="004409E6"/>
    <w:pPr>
      <w:spacing w:after="160" w:line="240" w:lineRule="exact"/>
    </w:pPr>
    <w:rPr>
      <w:rFonts w:ascii="Tahoma" w:hAnsi="Tahoma"/>
      <w:sz w:val="20"/>
      <w:szCs w:val="20"/>
      <w:lang w:val="en-US" w:eastAsia="en-US"/>
    </w:rPr>
  </w:style>
  <w:style w:type="paragraph" w:customStyle="1" w:styleId="1">
    <w:name w:val="1"/>
    <w:basedOn w:val="Normal"/>
    <w:rsid w:val="004409E6"/>
    <w:pPr>
      <w:spacing w:after="160" w:line="240" w:lineRule="exact"/>
    </w:pPr>
    <w:rPr>
      <w:rFonts w:ascii="Tahoma" w:hAnsi="Tahoma"/>
      <w:sz w:val="20"/>
      <w:szCs w:val="20"/>
      <w:lang w:val="en-US" w:eastAsia="en-US"/>
    </w:rPr>
  </w:style>
  <w:style w:type="paragraph" w:styleId="Bezproreda">
    <w:name w:val="No Spacing"/>
    <w:uiPriority w:val="1"/>
    <w:qFormat/>
    <w:rsid w:val="004409E6"/>
    <w:pPr>
      <w:spacing w:after="0" w:line="240" w:lineRule="auto"/>
    </w:pPr>
    <w:rPr>
      <w:rFonts w:ascii="Calibri" w:eastAsia="Calibri" w:hAnsi="Calibri" w:cs="Times New Roman"/>
    </w:rPr>
  </w:style>
  <w:style w:type="character" w:customStyle="1" w:styleId="hps">
    <w:name w:val="hps"/>
    <w:rsid w:val="004409E6"/>
  </w:style>
  <w:style w:type="paragraph" w:styleId="Tekstfusnote">
    <w:name w:val="footnote text"/>
    <w:basedOn w:val="Normal"/>
    <w:link w:val="TekstfusnoteChar"/>
    <w:rsid w:val="004409E6"/>
    <w:rPr>
      <w:sz w:val="20"/>
      <w:szCs w:val="20"/>
    </w:rPr>
  </w:style>
  <w:style w:type="character" w:customStyle="1" w:styleId="TekstfusnoteChar">
    <w:name w:val="Tekst fusnote Char"/>
    <w:basedOn w:val="Zadanifontodlomka"/>
    <w:link w:val="Tekstfusnote"/>
    <w:rsid w:val="004409E6"/>
    <w:rPr>
      <w:rFonts w:ascii="Times New Roman" w:eastAsia="Times New Roman" w:hAnsi="Times New Roman" w:cs="Times New Roman"/>
      <w:sz w:val="20"/>
      <w:szCs w:val="20"/>
      <w:lang w:eastAsia="hr-HR"/>
    </w:rPr>
  </w:style>
  <w:style w:type="character" w:styleId="Referencafusnote">
    <w:name w:val="footnote reference"/>
    <w:rsid w:val="004409E6"/>
    <w:rPr>
      <w:vertAlign w:val="superscript"/>
    </w:rPr>
  </w:style>
  <w:style w:type="paragraph" w:styleId="Odlomakpopisa">
    <w:name w:val="List Paragraph"/>
    <w:basedOn w:val="Normal"/>
    <w:uiPriority w:val="34"/>
    <w:qFormat/>
    <w:rsid w:val="004409E6"/>
    <w:pPr>
      <w:spacing w:after="200" w:line="276" w:lineRule="auto"/>
      <w:ind w:left="720"/>
      <w:contextualSpacing/>
    </w:pPr>
    <w:rPr>
      <w:rFonts w:ascii="Calibri" w:eastAsia="Calibri" w:hAnsi="Calibri"/>
      <w:sz w:val="22"/>
      <w:szCs w:val="22"/>
      <w:lang w:eastAsia="en-US"/>
    </w:rPr>
  </w:style>
  <w:style w:type="paragraph" w:styleId="TOCNaslov">
    <w:name w:val="TOC Heading"/>
    <w:basedOn w:val="Naslov1"/>
    <w:next w:val="Normal"/>
    <w:uiPriority w:val="39"/>
    <w:semiHidden/>
    <w:unhideWhenUsed/>
    <w:qFormat/>
    <w:rsid w:val="004409E6"/>
    <w:pPr>
      <w:keepLines/>
      <w:spacing w:before="480" w:line="276" w:lineRule="auto"/>
      <w:jc w:val="left"/>
      <w:outlineLvl w:val="9"/>
    </w:pPr>
    <w:rPr>
      <w:rFonts w:ascii="Cambria" w:eastAsia="MS Gothic" w:hAnsi="Cambria"/>
      <w:bCs/>
      <w:i/>
      <w:color w:val="365F91"/>
      <w:sz w:val="28"/>
      <w:szCs w:val="28"/>
      <w:lang w:val="en-US" w:eastAsia="ja-JP"/>
    </w:rPr>
  </w:style>
  <w:style w:type="character" w:styleId="Istaknuto">
    <w:name w:val="Emphasis"/>
    <w:qFormat/>
    <w:rsid w:val="004409E6"/>
    <w:rPr>
      <w:i/>
      <w:iCs/>
    </w:rPr>
  </w:style>
  <w:style w:type="paragraph" w:customStyle="1" w:styleId="box454270">
    <w:name w:val="box_454270"/>
    <w:basedOn w:val="Normal"/>
    <w:rsid w:val="004409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2.png"/><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www.mfin.hr/images/GRBM.GIF" TargetMode="External"/><Relationship Id="rId11" Type="http://schemas.openxmlformats.org/officeDocument/2006/relationships/footer" Target="footer4.xml"/><Relationship Id="rId5" Type="http://schemas.openxmlformats.org/officeDocument/2006/relationships/image" Target="media/image1.png"/><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80</Pages>
  <Words>18534</Words>
  <Characters>105650</Characters>
  <Application>Microsoft Office Word</Application>
  <DocSecurity>0</DocSecurity>
  <Lines>880</Lines>
  <Paragraphs>247</Paragraphs>
  <ScaleCrop>false</ScaleCrop>
  <Company/>
  <LinksUpToDate>false</LinksUpToDate>
  <CharactersWithSpaces>123937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Mihovil Štimac</dc:creator>
  <cp:keywords/>
  <dc:description/>
  <cp:lastModifiedBy>Mihovil Štimac</cp:lastModifiedBy>
  <cp:revision>3</cp:revision>
  <dcterms:created xsi:type="dcterms:W3CDTF">2018-05-16T11:43:00Z</dcterms:created>
  <dcterms:modified xsi:type="dcterms:W3CDTF">2018-05-16T11:49:00Z</dcterms:modified>
</cp:coreProperties>
</file>